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2A56F" w14:textId="1E68F7C5" w:rsidR="00C42743" w:rsidRPr="00F45F31" w:rsidRDefault="00F45F31" w:rsidP="002077CF">
      <w:pPr>
        <w:spacing w:before="0" w:after="0"/>
        <w:jc w:val="center"/>
        <w:rPr>
          <w:b/>
          <w:sz w:val="36"/>
          <w:szCs w:val="36"/>
        </w:rPr>
      </w:pPr>
      <w:r w:rsidRPr="00F45F31">
        <w:rPr>
          <w:b/>
          <w:noProof/>
          <w:sz w:val="36"/>
          <w:szCs w:val="36"/>
        </w:rPr>
        <w:drawing>
          <wp:anchor distT="0" distB="0" distL="114300" distR="114300" simplePos="0" relativeHeight="251650560" behindDoc="1" locked="0" layoutInCell="1" allowOverlap="1" wp14:anchorId="133A31FA" wp14:editId="32CB3BF5">
            <wp:simplePos x="0" y="0"/>
            <wp:positionH relativeFrom="margin">
              <wp:align>left</wp:align>
            </wp:positionH>
            <wp:positionV relativeFrom="paragraph">
              <wp:posOffset>0</wp:posOffset>
            </wp:positionV>
            <wp:extent cx="2552700" cy="3387725"/>
            <wp:effectExtent l="0" t="0" r="0" b="3175"/>
            <wp:wrapThrough wrapText="bothSides">
              <wp:wrapPolygon edited="0">
                <wp:start x="0" y="0"/>
                <wp:lineTo x="0" y="21499"/>
                <wp:lineTo x="21439" y="21499"/>
                <wp:lineTo x="21439" y="0"/>
                <wp:lineTo x="0" y="0"/>
              </wp:wrapPolygon>
            </wp:wrapThrough>
            <wp:docPr id="1" name="Image 1" descr="C:\Obsidian\Vai\5 -  Ressources\Images ou Lien\BeauvaisHD2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sidian\Vai\5 -  Ressources\Images ou Lien\BeauvaisHD200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338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743" w:rsidRPr="00F45F31">
        <w:rPr>
          <w:b/>
          <w:sz w:val="36"/>
          <w:szCs w:val="36"/>
        </w:rPr>
        <w:t>APPEL À COMMUNICATIONS</w:t>
      </w:r>
    </w:p>
    <w:p w14:paraId="1BC0682B" w14:textId="7A83F25A" w:rsidR="00CE1B18" w:rsidRPr="00F45F31" w:rsidRDefault="00CE1B18" w:rsidP="00030C30">
      <w:pPr>
        <w:spacing w:before="0" w:after="0"/>
        <w:ind w:firstLine="0"/>
        <w:rPr>
          <w:b/>
          <w:sz w:val="36"/>
          <w:szCs w:val="36"/>
        </w:rPr>
      </w:pPr>
    </w:p>
    <w:p w14:paraId="3F68F244" w14:textId="614720D6" w:rsidR="002077CF" w:rsidRPr="00347E48" w:rsidRDefault="00C42743" w:rsidP="002077CF">
      <w:pPr>
        <w:spacing w:before="0" w:after="0"/>
        <w:jc w:val="center"/>
        <w:rPr>
          <w:b/>
          <w:sz w:val="36"/>
          <w:szCs w:val="36"/>
        </w:rPr>
      </w:pPr>
      <w:r w:rsidRPr="00347E48">
        <w:rPr>
          <w:b/>
          <w:sz w:val="36"/>
          <w:szCs w:val="36"/>
        </w:rPr>
        <w:t xml:space="preserve">Colloque international </w:t>
      </w:r>
    </w:p>
    <w:p w14:paraId="000A0F8F" w14:textId="150CBE40" w:rsidR="002D66DC" w:rsidRDefault="002D66DC" w:rsidP="002D66DC">
      <w:pPr>
        <w:spacing w:before="0" w:after="0"/>
        <w:jc w:val="center"/>
        <w:rPr>
          <w:b/>
          <w:sz w:val="36"/>
          <w:szCs w:val="36"/>
        </w:rPr>
      </w:pPr>
      <w:r w:rsidRPr="00347E48">
        <w:rPr>
          <w:b/>
          <w:sz w:val="36"/>
          <w:szCs w:val="36"/>
        </w:rPr>
        <w:t>4-6 Juin 2025</w:t>
      </w:r>
      <w:r w:rsidR="00347E48" w:rsidRPr="00347E48">
        <w:rPr>
          <w:b/>
          <w:sz w:val="36"/>
          <w:szCs w:val="36"/>
        </w:rPr>
        <w:t xml:space="preserve"> - </w:t>
      </w:r>
      <w:r w:rsidRPr="00347E48">
        <w:rPr>
          <w:b/>
          <w:sz w:val="36"/>
          <w:szCs w:val="36"/>
        </w:rPr>
        <w:t>Beauvais</w:t>
      </w:r>
      <w:r w:rsidR="00347E48" w:rsidRPr="00347E48">
        <w:rPr>
          <w:b/>
          <w:sz w:val="36"/>
          <w:szCs w:val="36"/>
        </w:rPr>
        <w:t xml:space="preserve"> (Oise)</w:t>
      </w:r>
    </w:p>
    <w:p w14:paraId="07CE384E" w14:textId="33810079" w:rsidR="00347E48" w:rsidRPr="00347E48" w:rsidRDefault="00347E48" w:rsidP="002D66DC">
      <w:pPr>
        <w:spacing w:before="0" w:after="0"/>
        <w:jc w:val="center"/>
        <w:rPr>
          <w:b/>
          <w:sz w:val="36"/>
          <w:szCs w:val="36"/>
        </w:rPr>
      </w:pPr>
    </w:p>
    <w:p w14:paraId="382300D5" w14:textId="241F86C1" w:rsidR="00CE1B18" w:rsidRDefault="00CE1B18" w:rsidP="00BD5304">
      <w:pPr>
        <w:spacing w:before="0" w:after="0"/>
        <w:jc w:val="center"/>
        <w:rPr>
          <w:b/>
          <w:sz w:val="36"/>
          <w:szCs w:val="36"/>
        </w:rPr>
      </w:pPr>
    </w:p>
    <w:p w14:paraId="31E3B4F6" w14:textId="2772A38F" w:rsidR="002077CF" w:rsidRPr="00BD5304" w:rsidRDefault="002077CF" w:rsidP="00BD5304">
      <w:pPr>
        <w:spacing w:before="0" w:after="0" w:line="500" w:lineRule="exact"/>
        <w:jc w:val="center"/>
        <w:rPr>
          <w:rStyle w:val="normaltextrun"/>
          <w:b/>
          <w:color w:val="833C0B" w:themeColor="accent2" w:themeShade="80"/>
          <w:sz w:val="36"/>
          <w:szCs w:val="36"/>
        </w:rPr>
      </w:pPr>
      <w:r w:rsidRPr="00BD5304">
        <w:rPr>
          <w:rStyle w:val="normaltextrun"/>
          <w:b/>
          <w:color w:val="833C0B" w:themeColor="accent2" w:themeShade="80"/>
          <w:sz w:val="52"/>
          <w:szCs w:val="52"/>
        </w:rPr>
        <w:t>L</w:t>
      </w:r>
      <w:r w:rsidRPr="00BD5304">
        <w:rPr>
          <w:rStyle w:val="normaltextrun"/>
          <w:b/>
          <w:color w:val="833C0B" w:themeColor="accent2" w:themeShade="80"/>
          <w:sz w:val="36"/>
          <w:szCs w:val="36"/>
        </w:rPr>
        <w:t>a céramique très décorée</w:t>
      </w:r>
    </w:p>
    <w:p w14:paraId="07A20315" w14:textId="73F95C52" w:rsidR="00807099" w:rsidRPr="00BD5304" w:rsidRDefault="002077CF" w:rsidP="00BD5304">
      <w:pPr>
        <w:spacing w:before="0" w:after="0"/>
        <w:jc w:val="center"/>
        <w:rPr>
          <w:rStyle w:val="normaltextrun"/>
          <w:b/>
          <w:color w:val="833C0B" w:themeColor="accent2" w:themeShade="80"/>
          <w:sz w:val="36"/>
          <w:szCs w:val="36"/>
        </w:rPr>
      </w:pPr>
      <w:r w:rsidRPr="00BD5304">
        <w:rPr>
          <w:rStyle w:val="normaltextrun"/>
          <w:b/>
          <w:color w:val="833C0B" w:themeColor="accent2" w:themeShade="80"/>
          <w:sz w:val="36"/>
          <w:szCs w:val="36"/>
        </w:rPr>
        <w:t>dans l’Europe du Nord-Ouest (X</w:t>
      </w:r>
      <w:r w:rsidR="00807099" w:rsidRPr="00BD5304">
        <w:rPr>
          <w:rStyle w:val="normaltextrun"/>
          <w:b/>
          <w:color w:val="833C0B" w:themeColor="accent2" w:themeShade="80"/>
          <w:sz w:val="36"/>
          <w:szCs w:val="36"/>
        </w:rPr>
        <w:t>II</w:t>
      </w:r>
      <w:r w:rsidRPr="00BD5304">
        <w:rPr>
          <w:rStyle w:val="normaltextrun"/>
          <w:b/>
          <w:color w:val="833C0B" w:themeColor="accent2" w:themeShade="80"/>
          <w:sz w:val="36"/>
          <w:szCs w:val="36"/>
          <w:vertAlign w:val="superscript"/>
        </w:rPr>
        <w:t>ème</w:t>
      </w:r>
      <w:r w:rsidRPr="00BD5304">
        <w:rPr>
          <w:rStyle w:val="normaltextrun"/>
          <w:b/>
          <w:color w:val="833C0B" w:themeColor="accent2" w:themeShade="80"/>
          <w:sz w:val="36"/>
          <w:szCs w:val="36"/>
        </w:rPr>
        <w:t>-XV</w:t>
      </w:r>
      <w:r w:rsidRPr="00BD5304">
        <w:rPr>
          <w:rStyle w:val="normaltextrun"/>
          <w:b/>
          <w:color w:val="833C0B" w:themeColor="accent2" w:themeShade="80"/>
          <w:sz w:val="36"/>
          <w:szCs w:val="36"/>
          <w:vertAlign w:val="superscript"/>
        </w:rPr>
        <w:t>ème</w:t>
      </w:r>
      <w:r w:rsidRPr="00BD5304">
        <w:rPr>
          <w:rStyle w:val="normaltextrun"/>
          <w:b/>
          <w:color w:val="833C0B" w:themeColor="accent2" w:themeShade="80"/>
          <w:sz w:val="36"/>
          <w:szCs w:val="36"/>
        </w:rPr>
        <w:t xml:space="preserve"> siècle) :</w:t>
      </w:r>
    </w:p>
    <w:p w14:paraId="6D5CFB91" w14:textId="07F6C6CD" w:rsidR="002077CF" w:rsidRPr="00BD5304" w:rsidRDefault="002077CF" w:rsidP="00BD5304">
      <w:pPr>
        <w:spacing w:before="0" w:after="0"/>
        <w:jc w:val="center"/>
        <w:rPr>
          <w:rStyle w:val="normaltextrun"/>
          <w:b/>
          <w:color w:val="833C0B" w:themeColor="accent2" w:themeShade="80"/>
          <w:sz w:val="36"/>
          <w:szCs w:val="36"/>
        </w:rPr>
      </w:pPr>
      <w:r w:rsidRPr="00BD5304">
        <w:rPr>
          <w:rStyle w:val="normaltextrun"/>
          <w:b/>
          <w:color w:val="833C0B" w:themeColor="accent2" w:themeShade="80"/>
          <w:sz w:val="36"/>
          <w:szCs w:val="36"/>
        </w:rPr>
        <w:t>30 ans après</w:t>
      </w:r>
      <w:r w:rsidR="00807099" w:rsidRPr="00BD5304">
        <w:rPr>
          <w:rStyle w:val="normaltextrun"/>
          <w:b/>
          <w:color w:val="833C0B" w:themeColor="accent2" w:themeShade="80"/>
          <w:sz w:val="36"/>
          <w:szCs w:val="36"/>
        </w:rPr>
        <w:t xml:space="preserve"> le colloque de Douai</w:t>
      </w:r>
    </w:p>
    <w:p w14:paraId="4B165316" w14:textId="250F0FEA" w:rsidR="00CE1B18" w:rsidRDefault="00CE1B18" w:rsidP="00CE1B18">
      <w:pPr>
        <w:spacing w:before="0" w:after="0"/>
        <w:jc w:val="center"/>
        <w:rPr>
          <w:rStyle w:val="normaltextrun"/>
          <w:b/>
          <w:sz w:val="32"/>
          <w:szCs w:val="32"/>
        </w:rPr>
      </w:pPr>
    </w:p>
    <w:p w14:paraId="723D1DBD" w14:textId="77777777" w:rsidR="00C30751" w:rsidRDefault="00C30751" w:rsidP="00EE565E">
      <w:pPr>
        <w:spacing w:before="0" w:after="0"/>
        <w:ind w:firstLine="0"/>
        <w:rPr>
          <w:rStyle w:val="normaltextrun"/>
          <w:sz w:val="22"/>
          <w:szCs w:val="22"/>
        </w:rPr>
      </w:pPr>
    </w:p>
    <w:p w14:paraId="350B19E2" w14:textId="1109C360" w:rsidR="00564957" w:rsidRPr="00F45F31" w:rsidRDefault="00F12A06" w:rsidP="006C0A5D">
      <w:pPr>
        <w:spacing w:before="0" w:after="0"/>
        <w:rPr>
          <w:rStyle w:val="normaltextrun"/>
          <w:sz w:val="22"/>
          <w:szCs w:val="22"/>
        </w:rPr>
      </w:pPr>
      <w:r w:rsidRPr="00C30751">
        <w:rPr>
          <w:rStyle w:val="eop"/>
          <w:noProof/>
          <w:sz w:val="44"/>
          <w:szCs w:val="44"/>
        </w:rPr>
        <w:drawing>
          <wp:anchor distT="0" distB="0" distL="114300" distR="114300" simplePos="0" relativeHeight="251653632" behindDoc="1" locked="0" layoutInCell="1" allowOverlap="1" wp14:anchorId="076222B5" wp14:editId="39C7FDAC">
            <wp:simplePos x="0" y="0"/>
            <wp:positionH relativeFrom="margin">
              <wp:posOffset>5548630</wp:posOffset>
            </wp:positionH>
            <wp:positionV relativeFrom="paragraph">
              <wp:posOffset>8255</wp:posOffset>
            </wp:positionV>
            <wp:extent cx="198755" cy="3962400"/>
            <wp:effectExtent l="0" t="0" r="0" b="0"/>
            <wp:wrapTight wrapText="bothSides">
              <wp:wrapPolygon edited="0">
                <wp:start x="0" y="0"/>
                <wp:lineTo x="0" y="21496"/>
                <wp:lineTo x="18633" y="21496"/>
                <wp:lineTo x="18633" y="6646"/>
                <wp:lineTo x="1656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5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120" w:rsidRPr="00C30751">
        <w:rPr>
          <w:rStyle w:val="normaltextrun"/>
          <w:sz w:val="44"/>
          <w:szCs w:val="44"/>
        </w:rPr>
        <w:t>L</w:t>
      </w:r>
      <w:r w:rsidR="00F67120" w:rsidRPr="00F45F31">
        <w:rPr>
          <w:rStyle w:val="normaltextrun"/>
          <w:sz w:val="22"/>
          <w:szCs w:val="22"/>
        </w:rPr>
        <w:t>a céramique très décorée</w:t>
      </w:r>
      <w:r w:rsidR="00ED7431">
        <w:rPr>
          <w:rStyle w:val="normaltextrun"/>
          <w:sz w:val="22"/>
          <w:szCs w:val="22"/>
        </w:rPr>
        <w:t>,</w:t>
      </w:r>
      <w:r w:rsidR="00F67120" w:rsidRPr="00F45F31">
        <w:rPr>
          <w:rStyle w:val="normaltextrun"/>
          <w:sz w:val="22"/>
          <w:szCs w:val="22"/>
        </w:rPr>
        <w:t xml:space="preserve"> également nommé</w:t>
      </w:r>
      <w:r w:rsidR="00F45F31" w:rsidRPr="00F45F31">
        <w:rPr>
          <w:rStyle w:val="normaltextrun"/>
          <w:sz w:val="22"/>
          <w:szCs w:val="22"/>
        </w:rPr>
        <w:t>e</w:t>
      </w:r>
      <w:r w:rsidR="00F67120" w:rsidRPr="00F45F31">
        <w:rPr>
          <w:rStyle w:val="normaltextrun"/>
          <w:sz w:val="22"/>
          <w:szCs w:val="22"/>
        </w:rPr>
        <w:t xml:space="preserve"> </w:t>
      </w:r>
      <w:r w:rsidR="00561009">
        <w:rPr>
          <w:rStyle w:val="normaltextrun"/>
          <w:sz w:val="22"/>
          <w:szCs w:val="22"/>
        </w:rPr>
        <w:t>« </w:t>
      </w:r>
      <w:r w:rsidR="00F67120" w:rsidRPr="00561009">
        <w:rPr>
          <w:rStyle w:val="normaltextrun"/>
          <w:i/>
          <w:sz w:val="22"/>
          <w:szCs w:val="22"/>
        </w:rPr>
        <w:t>highly decorated</w:t>
      </w:r>
      <w:r w:rsidR="00F67120" w:rsidRPr="00F45F31">
        <w:rPr>
          <w:rStyle w:val="normaltextrun"/>
          <w:sz w:val="22"/>
          <w:szCs w:val="22"/>
        </w:rPr>
        <w:t xml:space="preserve"> » dans les pays anglo-saxons ou </w:t>
      </w:r>
      <w:r w:rsidR="00561009">
        <w:rPr>
          <w:rStyle w:val="normaltextrun"/>
          <w:sz w:val="22"/>
          <w:szCs w:val="22"/>
        </w:rPr>
        <w:t>« </w:t>
      </w:r>
      <w:r w:rsidR="00F67120" w:rsidRPr="00561009">
        <w:rPr>
          <w:rStyle w:val="normaltextrun"/>
          <w:i/>
          <w:sz w:val="22"/>
          <w:szCs w:val="22"/>
        </w:rPr>
        <w:t>hoogversierd aardewerk</w:t>
      </w:r>
      <w:r w:rsidR="00561009">
        <w:rPr>
          <w:rStyle w:val="normaltextrun"/>
          <w:sz w:val="22"/>
          <w:szCs w:val="22"/>
        </w:rPr>
        <w:t> »</w:t>
      </w:r>
      <w:r w:rsidR="00F67120" w:rsidRPr="00F45F31">
        <w:rPr>
          <w:rStyle w:val="normaltextrun"/>
          <w:sz w:val="22"/>
          <w:szCs w:val="22"/>
        </w:rPr>
        <w:t xml:space="preserve"> en néerlandais</w:t>
      </w:r>
      <w:r w:rsidR="00ED7431">
        <w:rPr>
          <w:rStyle w:val="normaltextrun"/>
          <w:sz w:val="22"/>
          <w:szCs w:val="22"/>
        </w:rPr>
        <w:t>,</w:t>
      </w:r>
      <w:r w:rsidR="00F67120" w:rsidRPr="00F45F31">
        <w:rPr>
          <w:rStyle w:val="normaltextrun"/>
          <w:sz w:val="22"/>
          <w:szCs w:val="22"/>
        </w:rPr>
        <w:t xml:space="preserve"> est une production céramique qui se caractérise par un répertoire décoratif riche</w:t>
      </w:r>
      <w:r w:rsidR="000C42C0" w:rsidRPr="00F45F31">
        <w:rPr>
          <w:rStyle w:val="normaltextrun"/>
          <w:sz w:val="22"/>
          <w:szCs w:val="22"/>
        </w:rPr>
        <w:t xml:space="preserve">. Même si </w:t>
      </w:r>
      <w:r w:rsidR="00564957" w:rsidRPr="00F45F31">
        <w:rPr>
          <w:rStyle w:val="normaltextrun"/>
          <w:sz w:val="22"/>
          <w:szCs w:val="22"/>
        </w:rPr>
        <w:t>cette catégorie</w:t>
      </w:r>
      <w:r w:rsidR="000C42C0" w:rsidRPr="00F45F31">
        <w:rPr>
          <w:rStyle w:val="normaltextrun"/>
          <w:sz w:val="22"/>
          <w:szCs w:val="22"/>
        </w:rPr>
        <w:t xml:space="preserve"> </w:t>
      </w:r>
      <w:r w:rsidR="00564957" w:rsidRPr="00F45F31">
        <w:rPr>
          <w:rStyle w:val="normaltextrun"/>
          <w:sz w:val="22"/>
          <w:szCs w:val="22"/>
        </w:rPr>
        <w:t xml:space="preserve">singulière </w:t>
      </w:r>
      <w:r w:rsidR="000C42C0" w:rsidRPr="00F45F31">
        <w:rPr>
          <w:rStyle w:val="normaltextrun"/>
          <w:sz w:val="22"/>
          <w:szCs w:val="22"/>
        </w:rPr>
        <w:t>est reconnue dès les années 30 par des chercheurs anglais et néerlandais</w:t>
      </w:r>
      <w:r w:rsidR="000C42C0" w:rsidRPr="003D5175">
        <w:rPr>
          <w:rStyle w:val="Appelnotedebasdep"/>
        </w:rPr>
        <w:footnoteReference w:id="1"/>
      </w:r>
      <w:r w:rsidR="000C42C0" w:rsidRPr="00F45F31">
        <w:rPr>
          <w:rStyle w:val="normaltextrun"/>
          <w:sz w:val="22"/>
          <w:szCs w:val="22"/>
        </w:rPr>
        <w:t xml:space="preserve">, </w:t>
      </w:r>
      <w:r w:rsidR="00564957" w:rsidRPr="00F45F31">
        <w:rPr>
          <w:rStyle w:val="normaltextrun"/>
          <w:sz w:val="22"/>
          <w:szCs w:val="22"/>
        </w:rPr>
        <w:t>sa</w:t>
      </w:r>
      <w:r w:rsidR="000C42C0" w:rsidRPr="00F45F31">
        <w:rPr>
          <w:rStyle w:val="normaltextrun"/>
          <w:sz w:val="22"/>
          <w:szCs w:val="22"/>
        </w:rPr>
        <w:t xml:space="preserve"> terminologie n’apparaîtra véritablement que dans les années 80. Frans Verhaeghe en donnera la toute première définition en 1989 : « Toujours complexe, elle consiste en une combinaison d’au moins deux types de décor morphologiquement et techniquement différents »</w:t>
      </w:r>
      <w:r w:rsidR="000C42C0" w:rsidRPr="003D5175">
        <w:rPr>
          <w:rStyle w:val="Appelnotedebasdep"/>
        </w:rPr>
        <w:footnoteReference w:id="2"/>
      </w:r>
      <w:r w:rsidR="000C42C0" w:rsidRPr="00F45F31">
        <w:rPr>
          <w:rStyle w:val="normaltextrun"/>
          <w:sz w:val="22"/>
          <w:szCs w:val="22"/>
        </w:rPr>
        <w:t>.</w:t>
      </w:r>
      <w:r w:rsidR="004962FB" w:rsidRPr="00F45F31">
        <w:rPr>
          <w:rStyle w:val="normaltextrun"/>
          <w:sz w:val="22"/>
          <w:szCs w:val="22"/>
        </w:rPr>
        <w:t xml:space="preserve"> Il insiste sur la fonction ostentatoire de la décoration et sur l’importance de la chronologie qui est un critère essentiel de cette </w:t>
      </w:r>
      <w:r w:rsidR="005C68AC">
        <w:rPr>
          <w:rStyle w:val="normaltextrun"/>
          <w:sz w:val="22"/>
          <w:szCs w:val="22"/>
        </w:rPr>
        <w:t>classe</w:t>
      </w:r>
      <w:r w:rsidR="005C68AC" w:rsidRPr="00F45F31">
        <w:rPr>
          <w:rStyle w:val="normaltextrun"/>
          <w:sz w:val="22"/>
          <w:szCs w:val="22"/>
        </w:rPr>
        <w:t xml:space="preserve"> </w:t>
      </w:r>
      <w:r w:rsidR="004962FB" w:rsidRPr="00F45F31">
        <w:rPr>
          <w:rStyle w:val="normaltextrun"/>
          <w:sz w:val="22"/>
          <w:szCs w:val="22"/>
        </w:rPr>
        <w:t xml:space="preserve">d’objets. </w:t>
      </w:r>
      <w:r w:rsidR="00564957" w:rsidRPr="00F45F31">
        <w:rPr>
          <w:rStyle w:val="normaltextrun"/>
          <w:sz w:val="22"/>
          <w:szCs w:val="22"/>
        </w:rPr>
        <w:t xml:space="preserve">Les données convergent pour une </w:t>
      </w:r>
      <w:r w:rsidR="00B6118C" w:rsidRPr="00F45F31">
        <w:rPr>
          <w:rStyle w:val="normaltextrun"/>
          <w:sz w:val="22"/>
          <w:szCs w:val="22"/>
        </w:rPr>
        <w:t>apparit</w:t>
      </w:r>
      <w:r w:rsidR="00564957" w:rsidRPr="00F45F31">
        <w:rPr>
          <w:rStyle w:val="normaltextrun"/>
          <w:sz w:val="22"/>
          <w:szCs w:val="22"/>
        </w:rPr>
        <w:t>ion située dans le courant du XII</w:t>
      </w:r>
      <w:r w:rsidR="00564957" w:rsidRPr="00F45F31">
        <w:rPr>
          <w:rStyle w:val="normaltextrun"/>
          <w:sz w:val="22"/>
          <w:szCs w:val="22"/>
          <w:vertAlign w:val="superscript"/>
        </w:rPr>
        <w:t>e</w:t>
      </w:r>
      <w:r w:rsidR="00564957" w:rsidRPr="00F45F31">
        <w:rPr>
          <w:rStyle w:val="normaltextrun"/>
          <w:sz w:val="22"/>
          <w:szCs w:val="22"/>
        </w:rPr>
        <w:t xml:space="preserve"> siècle. </w:t>
      </w:r>
      <w:r w:rsidR="005E3801">
        <w:rPr>
          <w:rStyle w:val="normaltextrun"/>
          <w:sz w:val="22"/>
          <w:szCs w:val="22"/>
        </w:rPr>
        <w:t>En l’état actuel des recherches</w:t>
      </w:r>
      <w:r w:rsidR="00564957" w:rsidRPr="00F45F31">
        <w:rPr>
          <w:rStyle w:val="normaltextrun"/>
          <w:sz w:val="22"/>
          <w:szCs w:val="22"/>
        </w:rPr>
        <w:t xml:space="preserve">, elle semble disparaitre </w:t>
      </w:r>
      <w:r w:rsidR="00861AB7" w:rsidRPr="00861AB7">
        <w:rPr>
          <w:sz w:val="22"/>
          <w:szCs w:val="22"/>
        </w:rPr>
        <w:t xml:space="preserve">en tant que classe spécifique </w:t>
      </w:r>
      <w:r w:rsidR="00564957" w:rsidRPr="00F45F31">
        <w:rPr>
          <w:rStyle w:val="normaltextrun"/>
          <w:sz w:val="22"/>
          <w:szCs w:val="22"/>
        </w:rPr>
        <w:t xml:space="preserve">au </w:t>
      </w:r>
      <w:r w:rsidR="004962FB" w:rsidRPr="00F45F31">
        <w:rPr>
          <w:rStyle w:val="normaltextrun"/>
          <w:sz w:val="22"/>
          <w:szCs w:val="22"/>
        </w:rPr>
        <w:t>milieu du XIV</w:t>
      </w:r>
      <w:r w:rsidR="004962FB" w:rsidRPr="00F45F31">
        <w:rPr>
          <w:rStyle w:val="normaltextrun"/>
          <w:sz w:val="22"/>
          <w:szCs w:val="22"/>
          <w:vertAlign w:val="superscript"/>
        </w:rPr>
        <w:t>e</w:t>
      </w:r>
      <w:r w:rsidR="004962FB" w:rsidRPr="00F45F31">
        <w:rPr>
          <w:rStyle w:val="normaltextrun"/>
          <w:sz w:val="22"/>
          <w:szCs w:val="22"/>
        </w:rPr>
        <w:t xml:space="preserve"> siècle</w:t>
      </w:r>
      <w:r w:rsidR="005E3801">
        <w:rPr>
          <w:rStyle w:val="normaltextrun"/>
          <w:sz w:val="22"/>
          <w:szCs w:val="22"/>
        </w:rPr>
        <w:t xml:space="preserve"> dans</w:t>
      </w:r>
      <w:r w:rsidR="004962FB" w:rsidRPr="00F45F31">
        <w:rPr>
          <w:rStyle w:val="normaltextrun"/>
          <w:sz w:val="22"/>
          <w:szCs w:val="22"/>
        </w:rPr>
        <w:t xml:space="preserve"> </w:t>
      </w:r>
      <w:r w:rsidR="005E3801" w:rsidRPr="00F45F31">
        <w:rPr>
          <w:rStyle w:val="normaltextrun"/>
          <w:sz w:val="22"/>
          <w:szCs w:val="22"/>
        </w:rPr>
        <w:t xml:space="preserve">l’ancien comté de Flandre </w:t>
      </w:r>
      <w:r w:rsidR="00861AB7" w:rsidRPr="00861AB7">
        <w:rPr>
          <w:sz w:val="22"/>
          <w:szCs w:val="22"/>
        </w:rPr>
        <w:t>mais y connaît plus tard diverses « survivances » techniques et morphologiques tandis que</w:t>
      </w:r>
      <w:r w:rsidR="00861AB7">
        <w:rPr>
          <w:sz w:val="22"/>
          <w:szCs w:val="22"/>
        </w:rPr>
        <w:t xml:space="preserve"> </w:t>
      </w:r>
      <w:r w:rsidR="004962FB" w:rsidRPr="00F45F31">
        <w:rPr>
          <w:rStyle w:val="normaltextrun"/>
          <w:sz w:val="22"/>
          <w:szCs w:val="22"/>
        </w:rPr>
        <w:t xml:space="preserve">la réalité des autres zones géographiques </w:t>
      </w:r>
      <w:r w:rsidR="00561009">
        <w:rPr>
          <w:rStyle w:val="normaltextrun"/>
          <w:sz w:val="22"/>
          <w:szCs w:val="22"/>
        </w:rPr>
        <w:t>diffère</w:t>
      </w:r>
      <w:r w:rsidR="004962FB" w:rsidRPr="00F45F31">
        <w:rPr>
          <w:rStyle w:val="normaltextrun"/>
          <w:sz w:val="22"/>
          <w:szCs w:val="22"/>
        </w:rPr>
        <w:t xml:space="preserve"> et montre un intervalle temporel élargi englobant aussi le XV</w:t>
      </w:r>
      <w:r w:rsidR="004962FB" w:rsidRPr="00F45F31">
        <w:rPr>
          <w:rStyle w:val="normaltextrun"/>
          <w:sz w:val="22"/>
          <w:szCs w:val="22"/>
          <w:vertAlign w:val="superscript"/>
        </w:rPr>
        <w:t>e</w:t>
      </w:r>
      <w:r w:rsidR="004962FB" w:rsidRPr="00F45F31">
        <w:rPr>
          <w:rStyle w:val="normaltextrun"/>
          <w:sz w:val="22"/>
          <w:szCs w:val="22"/>
        </w:rPr>
        <w:t xml:space="preserve"> siècle.</w:t>
      </w:r>
      <w:r w:rsidR="00C42743" w:rsidRPr="00F45F31">
        <w:rPr>
          <w:rStyle w:val="normaltextrun"/>
          <w:sz w:val="22"/>
          <w:szCs w:val="22"/>
        </w:rPr>
        <w:t xml:space="preserve"> </w:t>
      </w:r>
      <w:r w:rsidR="00564957" w:rsidRPr="00F45F31">
        <w:rPr>
          <w:rStyle w:val="normaltextrun"/>
          <w:sz w:val="22"/>
          <w:szCs w:val="22"/>
        </w:rPr>
        <w:t>I</w:t>
      </w:r>
      <w:r w:rsidR="00F67120" w:rsidRPr="00F45F31">
        <w:rPr>
          <w:rStyle w:val="normaltextrun"/>
          <w:sz w:val="22"/>
          <w:szCs w:val="22"/>
        </w:rPr>
        <w:t>l s'agit d'un</w:t>
      </w:r>
      <w:r w:rsidR="006F7E99">
        <w:rPr>
          <w:rStyle w:val="normaltextrun"/>
          <w:sz w:val="22"/>
          <w:szCs w:val="22"/>
        </w:rPr>
        <w:t xml:space="preserve">e catégorie de </w:t>
      </w:r>
      <w:r w:rsidR="00C22929">
        <w:rPr>
          <w:rStyle w:val="normaltextrun"/>
          <w:sz w:val="22"/>
          <w:szCs w:val="22"/>
        </w:rPr>
        <w:t>céramique</w:t>
      </w:r>
      <w:r w:rsidR="00C22929" w:rsidRPr="00F45F31">
        <w:rPr>
          <w:rStyle w:val="normaltextrun"/>
          <w:sz w:val="22"/>
          <w:szCs w:val="22"/>
        </w:rPr>
        <w:t xml:space="preserve"> décorative</w:t>
      </w:r>
      <w:r w:rsidR="00F67120" w:rsidRPr="00F45F31">
        <w:rPr>
          <w:rStyle w:val="normaltextrun"/>
          <w:sz w:val="22"/>
          <w:szCs w:val="22"/>
        </w:rPr>
        <w:t xml:space="preserve"> observé</w:t>
      </w:r>
      <w:r w:rsidR="006F7E99">
        <w:rPr>
          <w:rStyle w:val="normaltextrun"/>
          <w:sz w:val="22"/>
          <w:szCs w:val="22"/>
        </w:rPr>
        <w:t>e</w:t>
      </w:r>
      <w:r w:rsidR="00F67120" w:rsidRPr="00F45F31">
        <w:rPr>
          <w:rStyle w:val="normaltextrun"/>
          <w:sz w:val="22"/>
          <w:szCs w:val="22"/>
        </w:rPr>
        <w:t xml:space="preserve"> principalement dans l'Europe du Nord-Ouest</w:t>
      </w:r>
      <w:r w:rsidR="00EC7786">
        <w:rPr>
          <w:rStyle w:val="normaltextrun"/>
          <w:sz w:val="22"/>
          <w:szCs w:val="22"/>
        </w:rPr>
        <w:t> :</w:t>
      </w:r>
      <w:r w:rsidR="00F67120" w:rsidRPr="00F45F31">
        <w:rPr>
          <w:rStyle w:val="normaltextrun"/>
          <w:sz w:val="22"/>
          <w:szCs w:val="22"/>
        </w:rPr>
        <w:t xml:space="preserve"> </w:t>
      </w:r>
      <w:r w:rsidR="00EC7786">
        <w:rPr>
          <w:rStyle w:val="normaltextrun"/>
          <w:sz w:val="22"/>
          <w:szCs w:val="22"/>
        </w:rPr>
        <w:t>s</w:t>
      </w:r>
      <w:r w:rsidR="00F67120" w:rsidRPr="00F45F31">
        <w:rPr>
          <w:rStyle w:val="normaltextrun"/>
          <w:sz w:val="22"/>
          <w:szCs w:val="22"/>
        </w:rPr>
        <w:t>ur le</w:t>
      </w:r>
      <w:r w:rsidR="00564957" w:rsidRPr="00F45F31">
        <w:rPr>
          <w:rStyle w:val="normaltextrun"/>
          <w:sz w:val="22"/>
          <w:szCs w:val="22"/>
        </w:rPr>
        <w:t xml:space="preserve"> territoire français actuel</w:t>
      </w:r>
      <w:r w:rsidR="00540575">
        <w:rPr>
          <w:rStyle w:val="normaltextrun"/>
          <w:sz w:val="22"/>
          <w:szCs w:val="22"/>
        </w:rPr>
        <w:t>,</w:t>
      </w:r>
      <w:r w:rsidR="00030C30" w:rsidRPr="00030C30">
        <w:rPr>
          <w:rStyle w:val="eop"/>
          <w:noProof/>
          <w:sz w:val="22"/>
          <w:szCs w:val="22"/>
        </w:rPr>
        <w:t xml:space="preserve"> </w:t>
      </w:r>
      <w:r w:rsidR="006F7E99">
        <w:rPr>
          <w:rStyle w:val="normaltextrun"/>
          <w:sz w:val="22"/>
          <w:szCs w:val="22"/>
        </w:rPr>
        <w:t>on en retrouve</w:t>
      </w:r>
      <w:r w:rsidR="00F67120" w:rsidRPr="00F45F31">
        <w:rPr>
          <w:rStyle w:val="normaltextrun"/>
          <w:sz w:val="22"/>
          <w:szCs w:val="22"/>
        </w:rPr>
        <w:t xml:space="preserve"> du Bassi</w:t>
      </w:r>
      <w:r w:rsidR="00564957" w:rsidRPr="00F45F31">
        <w:rPr>
          <w:rStyle w:val="normaltextrun"/>
          <w:sz w:val="22"/>
          <w:szCs w:val="22"/>
        </w:rPr>
        <w:t xml:space="preserve">n parisien jusqu'au </w:t>
      </w:r>
      <w:r w:rsidR="00E20638">
        <w:rPr>
          <w:rStyle w:val="normaltextrun"/>
          <w:sz w:val="22"/>
          <w:szCs w:val="22"/>
        </w:rPr>
        <w:t>N</w:t>
      </w:r>
      <w:r w:rsidR="00564957" w:rsidRPr="00F45F31">
        <w:rPr>
          <w:rStyle w:val="normaltextrun"/>
          <w:sz w:val="22"/>
          <w:szCs w:val="22"/>
        </w:rPr>
        <w:t>ord</w:t>
      </w:r>
      <w:r w:rsidR="005E3801">
        <w:rPr>
          <w:rStyle w:val="normaltextrun"/>
          <w:sz w:val="22"/>
          <w:szCs w:val="22"/>
        </w:rPr>
        <w:t xml:space="preserve"> et de la Normandie au Jura</w:t>
      </w:r>
      <w:r w:rsidR="006C0A5D">
        <w:rPr>
          <w:rStyle w:val="normaltextrun"/>
          <w:sz w:val="22"/>
          <w:szCs w:val="22"/>
        </w:rPr>
        <w:t xml:space="preserve"> voire le Lyonnais</w:t>
      </w:r>
      <w:r w:rsidR="006F7E99">
        <w:rPr>
          <w:rStyle w:val="normaltextrun"/>
          <w:sz w:val="22"/>
          <w:szCs w:val="22"/>
        </w:rPr>
        <w:t> ;</w:t>
      </w:r>
      <w:r w:rsidR="00564957" w:rsidRPr="00F45F31">
        <w:rPr>
          <w:rStyle w:val="normaltextrun"/>
          <w:sz w:val="22"/>
          <w:szCs w:val="22"/>
        </w:rPr>
        <w:t xml:space="preserve"> </w:t>
      </w:r>
      <w:r w:rsidR="006F7E99">
        <w:rPr>
          <w:rStyle w:val="normaltextrun"/>
          <w:sz w:val="22"/>
          <w:szCs w:val="22"/>
        </w:rPr>
        <w:t>à</w:t>
      </w:r>
      <w:r w:rsidR="00564957" w:rsidRPr="00F45F31">
        <w:rPr>
          <w:rStyle w:val="normaltextrun"/>
          <w:sz w:val="22"/>
          <w:szCs w:val="22"/>
        </w:rPr>
        <w:t xml:space="preserve"> l’</w:t>
      </w:r>
      <w:r w:rsidR="00F67120" w:rsidRPr="00F45F31">
        <w:rPr>
          <w:rStyle w:val="normaltextrun"/>
          <w:sz w:val="22"/>
          <w:szCs w:val="22"/>
        </w:rPr>
        <w:t>échelle</w:t>
      </w:r>
      <w:r w:rsidR="00564957" w:rsidRPr="00F45F31">
        <w:rPr>
          <w:rStyle w:val="normaltextrun"/>
          <w:sz w:val="22"/>
          <w:szCs w:val="22"/>
        </w:rPr>
        <w:t xml:space="preserve"> internationale, </w:t>
      </w:r>
      <w:r w:rsidR="006F7E99">
        <w:rPr>
          <w:rStyle w:val="normaltextrun"/>
          <w:sz w:val="22"/>
          <w:szCs w:val="22"/>
        </w:rPr>
        <w:t>elle</w:t>
      </w:r>
      <w:r w:rsidR="00564957" w:rsidRPr="00F45F31">
        <w:rPr>
          <w:rStyle w:val="normaltextrun"/>
          <w:sz w:val="22"/>
          <w:szCs w:val="22"/>
        </w:rPr>
        <w:t xml:space="preserve"> est recensé</w:t>
      </w:r>
      <w:r w:rsidR="006F7E99">
        <w:rPr>
          <w:rStyle w:val="normaltextrun"/>
          <w:sz w:val="22"/>
          <w:szCs w:val="22"/>
        </w:rPr>
        <w:t>e</w:t>
      </w:r>
      <w:r w:rsidR="00F67120" w:rsidRPr="00F45F31">
        <w:rPr>
          <w:rStyle w:val="normaltextrun"/>
          <w:sz w:val="22"/>
          <w:szCs w:val="22"/>
        </w:rPr>
        <w:t xml:space="preserve"> </w:t>
      </w:r>
      <w:r w:rsidR="005C68AC">
        <w:rPr>
          <w:rStyle w:val="normaltextrun"/>
          <w:sz w:val="22"/>
          <w:szCs w:val="22"/>
        </w:rPr>
        <w:t xml:space="preserve">en </w:t>
      </w:r>
      <w:r w:rsidR="00CE1B18">
        <w:rPr>
          <w:rStyle w:val="normaltextrun"/>
          <w:sz w:val="22"/>
          <w:szCs w:val="22"/>
        </w:rPr>
        <w:t xml:space="preserve">Irlande, Angleterre, </w:t>
      </w:r>
      <w:r w:rsidR="00F67120" w:rsidRPr="00F45F31">
        <w:rPr>
          <w:rStyle w:val="normaltextrun"/>
          <w:sz w:val="22"/>
          <w:szCs w:val="22"/>
        </w:rPr>
        <w:t xml:space="preserve">Luxembourg, Belgique, Allemagne, </w:t>
      </w:r>
      <w:r w:rsidR="00564957" w:rsidRPr="00F45F31">
        <w:rPr>
          <w:rStyle w:val="normaltextrun"/>
          <w:sz w:val="22"/>
          <w:szCs w:val="22"/>
        </w:rPr>
        <w:t xml:space="preserve">Norvège, Suède, </w:t>
      </w:r>
      <w:r w:rsidR="00F67120" w:rsidRPr="00F45F31">
        <w:rPr>
          <w:rStyle w:val="normaltextrun"/>
          <w:sz w:val="22"/>
          <w:szCs w:val="22"/>
        </w:rPr>
        <w:t>Pays-Bas, Danemark, Roumanie, Pologne</w:t>
      </w:r>
      <w:r w:rsidR="005C68AC">
        <w:rPr>
          <w:rStyle w:val="eop"/>
          <w:sz w:val="22"/>
          <w:szCs w:val="22"/>
        </w:rPr>
        <w:t xml:space="preserve"> et la liste n’est sans doute pas exhaustive.</w:t>
      </w:r>
      <w:r w:rsidR="00030C30" w:rsidRPr="00030C30">
        <w:rPr>
          <w:rStyle w:val="eop"/>
          <w:sz w:val="22"/>
          <w:szCs w:val="22"/>
        </w:rPr>
        <w:t xml:space="preserve"> </w:t>
      </w:r>
    </w:p>
    <w:p w14:paraId="2FAC570B" w14:textId="77777777" w:rsidR="001D1B4E" w:rsidRDefault="001D1B4E" w:rsidP="00BD5304">
      <w:pPr>
        <w:spacing w:before="0" w:after="0"/>
        <w:rPr>
          <w:rStyle w:val="normaltextrun"/>
          <w:sz w:val="22"/>
          <w:szCs w:val="22"/>
        </w:rPr>
      </w:pPr>
      <w:r w:rsidRPr="00C30751">
        <w:rPr>
          <w:noProof/>
          <w:sz w:val="44"/>
          <w:szCs w:val="44"/>
        </w:rPr>
        <w:lastRenderedPageBreak/>
        <w:drawing>
          <wp:anchor distT="0" distB="0" distL="114300" distR="114300" simplePos="0" relativeHeight="251657728" behindDoc="1" locked="0" layoutInCell="1" allowOverlap="1" wp14:anchorId="51C75081" wp14:editId="485B76E4">
            <wp:simplePos x="0" y="0"/>
            <wp:positionH relativeFrom="margin">
              <wp:posOffset>5621655</wp:posOffset>
            </wp:positionH>
            <wp:positionV relativeFrom="paragraph">
              <wp:posOffset>3376930</wp:posOffset>
            </wp:positionV>
            <wp:extent cx="196215" cy="4581525"/>
            <wp:effectExtent l="0" t="0" r="0" b="9525"/>
            <wp:wrapTight wrapText="bothSides">
              <wp:wrapPolygon edited="0">
                <wp:start x="0" y="0"/>
                <wp:lineTo x="0" y="21555"/>
                <wp:lineTo x="2097" y="21555"/>
                <wp:lineTo x="18874" y="21555"/>
                <wp:lineTo x="18874" y="10059"/>
                <wp:lineTo x="16777" y="90"/>
                <wp:lineTo x="14680"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03E" w:rsidRPr="00C30751">
        <w:rPr>
          <w:rStyle w:val="normaltextrun"/>
          <w:noProof/>
          <w:sz w:val="44"/>
          <w:szCs w:val="44"/>
        </w:rPr>
        <w:drawing>
          <wp:anchor distT="0" distB="0" distL="114300" distR="114300" simplePos="0" relativeHeight="251655680" behindDoc="1" locked="0" layoutInCell="1" allowOverlap="1" wp14:anchorId="76969EE7" wp14:editId="77ECE6A3">
            <wp:simplePos x="0" y="0"/>
            <wp:positionH relativeFrom="column">
              <wp:posOffset>-23495</wp:posOffset>
            </wp:positionH>
            <wp:positionV relativeFrom="paragraph">
              <wp:posOffset>119380</wp:posOffset>
            </wp:positionV>
            <wp:extent cx="295275" cy="3019425"/>
            <wp:effectExtent l="0" t="0" r="9525" b="9525"/>
            <wp:wrapTight wrapText="bothSides">
              <wp:wrapPolygon edited="0">
                <wp:start x="4181" y="0"/>
                <wp:lineTo x="0" y="2180"/>
                <wp:lineTo x="0" y="15263"/>
                <wp:lineTo x="2787" y="20169"/>
                <wp:lineTo x="8361" y="21532"/>
                <wp:lineTo x="9755" y="21532"/>
                <wp:lineTo x="20903" y="21532"/>
                <wp:lineTo x="20903" y="19624"/>
                <wp:lineTo x="13935" y="13083"/>
                <wp:lineTo x="15329" y="273"/>
                <wp:lineTo x="13935" y="0"/>
                <wp:lineTo x="4181"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134" w:rsidRPr="00C30751">
        <w:rPr>
          <w:rStyle w:val="normaltextrun"/>
          <w:sz w:val="44"/>
          <w:szCs w:val="44"/>
        </w:rPr>
        <w:t>3</w:t>
      </w:r>
      <w:r w:rsidR="003D3134" w:rsidRPr="00F45F31">
        <w:rPr>
          <w:rStyle w:val="normaltextrun"/>
          <w:sz w:val="22"/>
          <w:szCs w:val="22"/>
        </w:rPr>
        <w:t>0 ans après le colloque de Douai</w:t>
      </w:r>
      <w:r w:rsidR="002077CF">
        <w:rPr>
          <w:rStyle w:val="normaltextrun"/>
          <w:sz w:val="22"/>
          <w:szCs w:val="22"/>
        </w:rPr>
        <w:t xml:space="preserve"> intitulé</w:t>
      </w:r>
      <w:r w:rsidR="004962FB" w:rsidRPr="00F45F31">
        <w:rPr>
          <w:rStyle w:val="normaltextrun"/>
          <w:sz w:val="22"/>
          <w:szCs w:val="22"/>
        </w:rPr>
        <w:t xml:space="preserve"> « La céramique très décorée dans l’Europe du Nord-Ouest (X</w:t>
      </w:r>
      <w:r w:rsidR="004962FB" w:rsidRPr="00F45F31">
        <w:rPr>
          <w:rStyle w:val="normaltextrun"/>
          <w:sz w:val="22"/>
          <w:szCs w:val="22"/>
          <w:vertAlign w:val="superscript"/>
        </w:rPr>
        <w:t>ème</w:t>
      </w:r>
      <w:r w:rsidR="004962FB" w:rsidRPr="00F45F31">
        <w:rPr>
          <w:rStyle w:val="normaltextrun"/>
          <w:sz w:val="22"/>
          <w:szCs w:val="22"/>
        </w:rPr>
        <w:t>-XV</w:t>
      </w:r>
      <w:r w:rsidR="004962FB" w:rsidRPr="00F45F31">
        <w:rPr>
          <w:rStyle w:val="normaltextrun"/>
          <w:sz w:val="22"/>
          <w:szCs w:val="22"/>
          <w:vertAlign w:val="superscript"/>
        </w:rPr>
        <w:t>ème</w:t>
      </w:r>
      <w:r w:rsidR="004962FB" w:rsidRPr="00F45F31">
        <w:rPr>
          <w:rStyle w:val="normaltextrun"/>
          <w:sz w:val="22"/>
          <w:szCs w:val="22"/>
        </w:rPr>
        <w:t xml:space="preserve"> siècle)</w:t>
      </w:r>
      <w:r w:rsidR="002077CF">
        <w:rPr>
          <w:rStyle w:val="normaltextrun"/>
          <w:sz w:val="22"/>
          <w:szCs w:val="22"/>
        </w:rPr>
        <w:t> »</w:t>
      </w:r>
      <w:r w:rsidR="00173B8F" w:rsidRPr="00F45F31">
        <w:rPr>
          <w:rStyle w:val="normaltextrun"/>
          <w:sz w:val="22"/>
          <w:szCs w:val="22"/>
        </w:rPr>
        <w:t xml:space="preserve"> qui </w:t>
      </w:r>
      <w:r w:rsidR="000A7DAB">
        <w:rPr>
          <w:rStyle w:val="normaltextrun"/>
          <w:sz w:val="22"/>
          <w:szCs w:val="22"/>
        </w:rPr>
        <w:t>s’est déroulé</w:t>
      </w:r>
      <w:r w:rsidR="00173B8F" w:rsidRPr="00F45F31">
        <w:rPr>
          <w:rStyle w:val="normaltextrun"/>
          <w:sz w:val="22"/>
          <w:szCs w:val="22"/>
        </w:rPr>
        <w:t xml:space="preserve"> en avril 1995</w:t>
      </w:r>
      <w:r w:rsidR="003D3134" w:rsidRPr="00F45F31">
        <w:rPr>
          <w:rStyle w:val="normaltextrun"/>
          <w:sz w:val="22"/>
          <w:szCs w:val="22"/>
        </w:rPr>
        <w:t xml:space="preserve">, les recherches sur </w:t>
      </w:r>
      <w:r w:rsidR="00173B8F" w:rsidRPr="00F45F31">
        <w:rPr>
          <w:rStyle w:val="normaltextrun"/>
          <w:sz w:val="22"/>
          <w:szCs w:val="22"/>
        </w:rPr>
        <w:t>« </w:t>
      </w:r>
      <w:r w:rsidR="003D3134" w:rsidRPr="00F45F31">
        <w:rPr>
          <w:rStyle w:val="normaltextrun"/>
          <w:sz w:val="22"/>
          <w:szCs w:val="22"/>
        </w:rPr>
        <w:t>la céramique très décorée</w:t>
      </w:r>
      <w:r w:rsidR="00173B8F" w:rsidRPr="00F45F31">
        <w:rPr>
          <w:rStyle w:val="normaltextrun"/>
          <w:sz w:val="22"/>
          <w:szCs w:val="22"/>
        </w:rPr>
        <w:t> »</w:t>
      </w:r>
      <w:r w:rsidR="003D3134" w:rsidRPr="00F45F31">
        <w:rPr>
          <w:rStyle w:val="normaltextrun"/>
          <w:sz w:val="22"/>
          <w:szCs w:val="22"/>
        </w:rPr>
        <w:t xml:space="preserve"> </w:t>
      </w:r>
      <w:r w:rsidR="00C11ED0">
        <w:rPr>
          <w:rStyle w:val="normaltextrun"/>
          <w:sz w:val="22"/>
          <w:szCs w:val="22"/>
        </w:rPr>
        <w:t>méritent un renouvellement des connaissances</w:t>
      </w:r>
      <w:r w:rsidR="005F6E1F" w:rsidRPr="00F45F31">
        <w:rPr>
          <w:rStyle w:val="normaltextrun"/>
          <w:sz w:val="22"/>
          <w:szCs w:val="22"/>
        </w:rPr>
        <w:t>. Ce premier colloque n’a pas donné lieu à une véritable synthèse du sujet mais a permis d</w:t>
      </w:r>
      <w:r w:rsidR="00601F22">
        <w:rPr>
          <w:rStyle w:val="normaltextrun"/>
          <w:sz w:val="22"/>
          <w:szCs w:val="22"/>
        </w:rPr>
        <w:t xml:space="preserve">e </w:t>
      </w:r>
      <w:r w:rsidR="00344DA5">
        <w:rPr>
          <w:rStyle w:val="normaltextrun"/>
          <w:sz w:val="22"/>
          <w:szCs w:val="22"/>
        </w:rPr>
        <w:t>présenter</w:t>
      </w:r>
      <w:r w:rsidR="00601F22">
        <w:rPr>
          <w:rStyle w:val="normaltextrun"/>
          <w:sz w:val="22"/>
          <w:szCs w:val="22"/>
        </w:rPr>
        <w:t xml:space="preserve"> l’</w:t>
      </w:r>
      <w:r w:rsidR="005F6E1F" w:rsidRPr="00F45F31">
        <w:rPr>
          <w:rStyle w:val="normaltextrun"/>
          <w:sz w:val="22"/>
          <w:szCs w:val="22"/>
        </w:rPr>
        <w:t xml:space="preserve"> « actualité de la recherche »</w:t>
      </w:r>
      <w:r w:rsidR="009C784F" w:rsidRPr="003D5175">
        <w:rPr>
          <w:rStyle w:val="Appelnotedebasdep"/>
        </w:rPr>
        <w:footnoteReference w:id="3"/>
      </w:r>
      <w:r w:rsidR="005F6E1F" w:rsidRPr="00F45F31">
        <w:rPr>
          <w:rStyle w:val="normaltextrun"/>
          <w:sz w:val="22"/>
          <w:szCs w:val="22"/>
        </w:rPr>
        <w:t xml:space="preserve"> à travers des communications à l’échelle d’u</w:t>
      </w:r>
      <w:r w:rsidR="009C784F" w:rsidRPr="00F45F31">
        <w:rPr>
          <w:rStyle w:val="normaltextrun"/>
          <w:sz w:val="22"/>
          <w:szCs w:val="22"/>
        </w:rPr>
        <w:t>ne ville (Metz, Arras et Douai)</w:t>
      </w:r>
      <w:r w:rsidR="00DB1142">
        <w:rPr>
          <w:rStyle w:val="normaltextrun"/>
          <w:sz w:val="22"/>
          <w:szCs w:val="22"/>
        </w:rPr>
        <w:t xml:space="preserve">, </w:t>
      </w:r>
      <w:r w:rsidR="005F6E1F" w:rsidRPr="00F45F31">
        <w:rPr>
          <w:rStyle w:val="normaltextrun"/>
          <w:sz w:val="22"/>
          <w:szCs w:val="22"/>
        </w:rPr>
        <w:t xml:space="preserve">au niveau régional (Normandie, Beauvaisis </w:t>
      </w:r>
      <w:r w:rsidR="005C68AC">
        <w:rPr>
          <w:rStyle w:val="normaltextrun"/>
          <w:sz w:val="22"/>
          <w:szCs w:val="22"/>
        </w:rPr>
        <w:t>et</w:t>
      </w:r>
      <w:r w:rsidR="005C68AC" w:rsidRPr="00F45F31">
        <w:rPr>
          <w:rStyle w:val="normaltextrun"/>
          <w:sz w:val="22"/>
          <w:szCs w:val="22"/>
        </w:rPr>
        <w:t xml:space="preserve"> </w:t>
      </w:r>
      <w:r w:rsidR="005F6E1F" w:rsidRPr="00F45F31">
        <w:rPr>
          <w:rStyle w:val="normaltextrun"/>
          <w:sz w:val="22"/>
          <w:szCs w:val="22"/>
        </w:rPr>
        <w:t>Champagne) et même national (</w:t>
      </w:r>
      <w:r w:rsidR="009C784F" w:rsidRPr="00F45F31">
        <w:rPr>
          <w:rStyle w:val="normaltextrun"/>
          <w:sz w:val="22"/>
          <w:szCs w:val="22"/>
        </w:rPr>
        <w:t>Pays-Bas et Danemark).</w:t>
      </w:r>
      <w:r w:rsidR="00F0319F" w:rsidRPr="00F45F31">
        <w:rPr>
          <w:rStyle w:val="normaltextrun"/>
          <w:sz w:val="22"/>
          <w:szCs w:val="22"/>
        </w:rPr>
        <w:t xml:space="preserve"> </w:t>
      </w:r>
      <w:r w:rsidR="005C68AC">
        <w:rPr>
          <w:rStyle w:val="normaltextrun"/>
          <w:sz w:val="22"/>
          <w:szCs w:val="22"/>
        </w:rPr>
        <w:t>Ces deux dernières communications ont d’ailleurs permis de souligner l</w:t>
      </w:r>
      <w:r w:rsidR="006124C6">
        <w:rPr>
          <w:rStyle w:val="normaltextrun"/>
          <w:sz w:val="22"/>
          <w:szCs w:val="22"/>
        </w:rPr>
        <w:t>e cara</w:t>
      </w:r>
      <w:r w:rsidR="005C68AC">
        <w:rPr>
          <w:rStyle w:val="normaltextrun"/>
          <w:sz w:val="22"/>
          <w:szCs w:val="22"/>
        </w:rPr>
        <w:t>ctère</w:t>
      </w:r>
      <w:r w:rsidR="00F0319F" w:rsidRPr="00F45F31">
        <w:rPr>
          <w:rStyle w:val="normaltextrun"/>
          <w:sz w:val="22"/>
          <w:szCs w:val="22"/>
        </w:rPr>
        <w:t xml:space="preserve"> international du sujet.</w:t>
      </w:r>
      <w:r w:rsidR="009C784F" w:rsidRPr="00F45F31">
        <w:rPr>
          <w:rStyle w:val="normaltextrun"/>
          <w:sz w:val="22"/>
          <w:szCs w:val="22"/>
        </w:rPr>
        <w:t xml:space="preserve"> Plusieurs thématiques communes sont reprises dans chacun de ces articles : la présentation des productions locales, la description précise des décors observés dans </w:t>
      </w:r>
      <w:r w:rsidR="00F0319F" w:rsidRPr="00F45F31">
        <w:rPr>
          <w:rStyle w:val="normaltextrun"/>
          <w:sz w:val="22"/>
          <w:szCs w:val="22"/>
        </w:rPr>
        <w:t>chaque</w:t>
      </w:r>
      <w:r w:rsidR="009C784F" w:rsidRPr="00F45F31">
        <w:rPr>
          <w:rStyle w:val="normaltextrun"/>
          <w:sz w:val="22"/>
          <w:szCs w:val="22"/>
        </w:rPr>
        <w:t xml:space="preserve"> zone géographique, </w:t>
      </w:r>
      <w:r w:rsidR="00F0319F" w:rsidRPr="00F45F31">
        <w:rPr>
          <w:rStyle w:val="normaltextrun"/>
          <w:sz w:val="22"/>
          <w:szCs w:val="22"/>
        </w:rPr>
        <w:t xml:space="preserve">la diffusion des produits, </w:t>
      </w:r>
      <w:r w:rsidR="005C68AC">
        <w:rPr>
          <w:rStyle w:val="normaltextrun"/>
          <w:sz w:val="22"/>
          <w:szCs w:val="22"/>
        </w:rPr>
        <w:t>les différentes catégories</w:t>
      </w:r>
      <w:r w:rsidR="00DB1142">
        <w:rPr>
          <w:rStyle w:val="normaltextrun"/>
          <w:sz w:val="22"/>
          <w:szCs w:val="22"/>
        </w:rPr>
        <w:t xml:space="preserve"> d’</w:t>
      </w:r>
      <w:r w:rsidR="00F0319F" w:rsidRPr="00F45F31">
        <w:rPr>
          <w:rStyle w:val="normaltextrun"/>
          <w:sz w:val="22"/>
          <w:szCs w:val="22"/>
        </w:rPr>
        <w:t xml:space="preserve">objets </w:t>
      </w:r>
      <w:r w:rsidR="00DB1142">
        <w:rPr>
          <w:rStyle w:val="normaltextrun"/>
          <w:sz w:val="22"/>
          <w:szCs w:val="22"/>
        </w:rPr>
        <w:t>portant</w:t>
      </w:r>
      <w:r w:rsidR="00DB1754">
        <w:rPr>
          <w:rStyle w:val="normaltextrun"/>
          <w:sz w:val="22"/>
          <w:szCs w:val="22"/>
        </w:rPr>
        <w:t xml:space="preserve"> ces décors</w:t>
      </w:r>
      <w:r w:rsidR="00F0319F" w:rsidRPr="00F45F31">
        <w:rPr>
          <w:rStyle w:val="normaltextrun"/>
          <w:sz w:val="22"/>
          <w:szCs w:val="22"/>
        </w:rPr>
        <w:t xml:space="preserve">, </w:t>
      </w:r>
      <w:r w:rsidR="00AC2D44">
        <w:rPr>
          <w:rStyle w:val="normaltextrun"/>
          <w:sz w:val="22"/>
          <w:szCs w:val="22"/>
        </w:rPr>
        <w:t>l</w:t>
      </w:r>
      <w:r w:rsidR="00F0319F" w:rsidRPr="00F45F31">
        <w:rPr>
          <w:rStyle w:val="normaltextrun"/>
          <w:sz w:val="22"/>
          <w:szCs w:val="22"/>
        </w:rPr>
        <w:t xml:space="preserve">es analyses </w:t>
      </w:r>
      <w:r w:rsidR="00C11ED0">
        <w:rPr>
          <w:rStyle w:val="normaltextrun"/>
          <w:sz w:val="22"/>
          <w:szCs w:val="22"/>
        </w:rPr>
        <w:t>physico-</w:t>
      </w:r>
      <w:r w:rsidR="00F0319F" w:rsidRPr="00F45F31">
        <w:rPr>
          <w:rStyle w:val="normaltextrun"/>
          <w:sz w:val="22"/>
          <w:szCs w:val="22"/>
        </w:rPr>
        <w:t xml:space="preserve">chimiques </w:t>
      </w:r>
      <w:r w:rsidR="00DB1142">
        <w:rPr>
          <w:rStyle w:val="normaltextrun"/>
          <w:sz w:val="22"/>
          <w:szCs w:val="22"/>
        </w:rPr>
        <w:t xml:space="preserve">sur les argiles réalisées de façon </w:t>
      </w:r>
      <w:r w:rsidR="00F0319F" w:rsidRPr="00F45F31">
        <w:rPr>
          <w:rStyle w:val="normaltextrun"/>
          <w:sz w:val="22"/>
          <w:szCs w:val="22"/>
        </w:rPr>
        <w:t>quasi-systématique, la datation</w:t>
      </w:r>
      <w:r w:rsidR="009C784F" w:rsidRPr="00F45F31">
        <w:rPr>
          <w:rStyle w:val="normaltextrun"/>
          <w:sz w:val="22"/>
          <w:szCs w:val="22"/>
        </w:rPr>
        <w:t xml:space="preserve"> </w:t>
      </w:r>
      <w:r w:rsidR="00F0319F" w:rsidRPr="00F45F31">
        <w:rPr>
          <w:rStyle w:val="normaltextrun"/>
          <w:sz w:val="22"/>
          <w:szCs w:val="22"/>
        </w:rPr>
        <w:t>et l’évolution d</w:t>
      </w:r>
      <w:r w:rsidR="00247D99">
        <w:rPr>
          <w:rStyle w:val="normaltextrun"/>
          <w:sz w:val="22"/>
          <w:szCs w:val="22"/>
        </w:rPr>
        <w:t xml:space="preserve">e cette </w:t>
      </w:r>
      <w:r w:rsidR="00DB1142">
        <w:rPr>
          <w:rStyle w:val="normaltextrun"/>
          <w:sz w:val="22"/>
          <w:szCs w:val="22"/>
        </w:rPr>
        <w:t xml:space="preserve">classe </w:t>
      </w:r>
      <w:r w:rsidR="00247D99">
        <w:rPr>
          <w:rStyle w:val="normaltextrun"/>
          <w:sz w:val="22"/>
          <w:szCs w:val="22"/>
        </w:rPr>
        <w:t>particulière de céramique</w:t>
      </w:r>
      <w:r w:rsidR="00F0319F" w:rsidRPr="00F45F31">
        <w:rPr>
          <w:rStyle w:val="normaltextrun"/>
          <w:sz w:val="22"/>
          <w:szCs w:val="22"/>
        </w:rPr>
        <w:t>. Autant de problématiques qui</w:t>
      </w:r>
      <w:r w:rsidR="00A84FD3">
        <w:rPr>
          <w:rStyle w:val="normaltextrun"/>
          <w:sz w:val="22"/>
          <w:szCs w:val="22"/>
        </w:rPr>
        <w:t>,</w:t>
      </w:r>
      <w:r w:rsidR="00F0319F" w:rsidRPr="00F45F31">
        <w:rPr>
          <w:rStyle w:val="normaltextrun"/>
          <w:sz w:val="22"/>
          <w:szCs w:val="22"/>
        </w:rPr>
        <w:t xml:space="preserve"> avec le développement de l’archéologie préventive de ces vingt dernières années, peuvent largement être reprises, abondées et </w:t>
      </w:r>
      <w:r w:rsidR="002077CF">
        <w:rPr>
          <w:rStyle w:val="normaltextrun"/>
          <w:sz w:val="22"/>
          <w:szCs w:val="22"/>
        </w:rPr>
        <w:t>faire l’objet de</w:t>
      </w:r>
      <w:r w:rsidR="00F0319F" w:rsidRPr="00F45F31">
        <w:rPr>
          <w:rStyle w:val="normaltextrun"/>
          <w:sz w:val="22"/>
          <w:szCs w:val="22"/>
        </w:rPr>
        <w:t xml:space="preserve"> premières synthèses.    </w:t>
      </w:r>
      <w:r w:rsidR="005F6E1F" w:rsidRPr="00F45F31">
        <w:rPr>
          <w:rStyle w:val="normaltextrun"/>
          <w:sz w:val="22"/>
          <w:szCs w:val="22"/>
        </w:rPr>
        <w:t xml:space="preserve"> </w:t>
      </w:r>
    </w:p>
    <w:p w14:paraId="258C46D2" w14:textId="77777777" w:rsidR="001D1B4E" w:rsidRDefault="001D1B4E" w:rsidP="00BD5304">
      <w:pPr>
        <w:spacing w:before="0" w:after="0"/>
        <w:rPr>
          <w:rStyle w:val="normaltextrun"/>
          <w:sz w:val="22"/>
          <w:szCs w:val="22"/>
        </w:rPr>
      </w:pPr>
    </w:p>
    <w:p w14:paraId="64E57B85" w14:textId="0193FE37" w:rsidR="00AB6DBF" w:rsidRDefault="00564957" w:rsidP="00BD5304">
      <w:pPr>
        <w:spacing w:before="0" w:after="0"/>
        <w:rPr>
          <w:sz w:val="22"/>
          <w:szCs w:val="22"/>
        </w:rPr>
      </w:pPr>
      <w:r w:rsidRPr="00C30751">
        <w:rPr>
          <w:rStyle w:val="normaltextrun"/>
          <w:sz w:val="44"/>
          <w:szCs w:val="44"/>
        </w:rPr>
        <w:t>C</w:t>
      </w:r>
      <w:r w:rsidRPr="00F45F31">
        <w:rPr>
          <w:rStyle w:val="normaltextrun"/>
          <w:sz w:val="22"/>
          <w:szCs w:val="22"/>
        </w:rPr>
        <w:t xml:space="preserve">e colloque </w:t>
      </w:r>
      <w:r w:rsidR="00DB1142">
        <w:rPr>
          <w:rStyle w:val="normaltextrun"/>
          <w:sz w:val="22"/>
          <w:szCs w:val="22"/>
        </w:rPr>
        <w:t>se donne donc pour ambition</w:t>
      </w:r>
      <w:r w:rsidR="00DB1142" w:rsidRPr="00F45F31">
        <w:rPr>
          <w:rStyle w:val="normaltextrun"/>
          <w:sz w:val="22"/>
          <w:szCs w:val="22"/>
        </w:rPr>
        <w:t xml:space="preserve"> </w:t>
      </w:r>
      <w:r w:rsidR="00DB1142">
        <w:rPr>
          <w:rStyle w:val="normaltextrun"/>
          <w:sz w:val="22"/>
          <w:szCs w:val="22"/>
        </w:rPr>
        <w:t>de</w:t>
      </w:r>
      <w:r w:rsidR="000B27FD" w:rsidRPr="00F45F31">
        <w:rPr>
          <w:rStyle w:val="normaltextrun"/>
          <w:sz w:val="22"/>
          <w:szCs w:val="22"/>
        </w:rPr>
        <w:t xml:space="preserve"> </w:t>
      </w:r>
      <w:r w:rsidRPr="00F45F31">
        <w:rPr>
          <w:rStyle w:val="normaltextrun"/>
          <w:sz w:val="22"/>
          <w:szCs w:val="22"/>
        </w:rPr>
        <w:t>refaire le point</w:t>
      </w:r>
      <w:r w:rsidR="000B27FD" w:rsidRPr="00F45F31">
        <w:rPr>
          <w:rStyle w:val="normaltextrun"/>
          <w:sz w:val="22"/>
          <w:szCs w:val="22"/>
        </w:rPr>
        <w:t xml:space="preserve"> sur cette production qui a été un </w:t>
      </w:r>
      <w:r w:rsidR="000B27FD" w:rsidRPr="00C22929">
        <w:rPr>
          <w:rStyle w:val="normaltextrun"/>
          <w:sz w:val="22"/>
          <w:szCs w:val="22"/>
        </w:rPr>
        <w:t>phénomène e</w:t>
      </w:r>
      <w:r w:rsidR="000B27FD" w:rsidRPr="00F45F31">
        <w:rPr>
          <w:rStyle w:val="normaltextrun"/>
          <w:sz w:val="22"/>
          <w:szCs w:val="22"/>
        </w:rPr>
        <w:t>uropéen du XII</w:t>
      </w:r>
      <w:r w:rsidR="000B27FD" w:rsidRPr="00F45F31">
        <w:rPr>
          <w:rStyle w:val="normaltextrun"/>
          <w:sz w:val="22"/>
          <w:szCs w:val="22"/>
          <w:vertAlign w:val="superscript"/>
        </w:rPr>
        <w:t>e</w:t>
      </w:r>
      <w:r w:rsidR="000B27FD" w:rsidRPr="00F45F31">
        <w:rPr>
          <w:rStyle w:val="normaltextrun"/>
          <w:sz w:val="22"/>
          <w:szCs w:val="22"/>
        </w:rPr>
        <w:t xml:space="preserve"> au XV</w:t>
      </w:r>
      <w:r w:rsidR="000B27FD" w:rsidRPr="00F45F31">
        <w:rPr>
          <w:rStyle w:val="normaltextrun"/>
          <w:sz w:val="22"/>
          <w:szCs w:val="22"/>
          <w:vertAlign w:val="superscript"/>
        </w:rPr>
        <w:t>e</w:t>
      </w:r>
      <w:r w:rsidR="000B27FD" w:rsidRPr="00F45F31">
        <w:rPr>
          <w:rStyle w:val="normaltextrun"/>
          <w:sz w:val="22"/>
          <w:szCs w:val="22"/>
        </w:rPr>
        <w:t xml:space="preserve"> siècle.</w:t>
      </w:r>
      <w:r w:rsidR="002B1BA5">
        <w:rPr>
          <w:rStyle w:val="normaltextrun"/>
          <w:sz w:val="22"/>
          <w:szCs w:val="22"/>
        </w:rPr>
        <w:t xml:space="preserve"> La chronologie </w:t>
      </w:r>
      <w:r w:rsidR="008646C4">
        <w:rPr>
          <w:rStyle w:val="normaltextrun"/>
          <w:sz w:val="22"/>
          <w:szCs w:val="22"/>
        </w:rPr>
        <w:t>constitue</w:t>
      </w:r>
      <w:r w:rsidR="002B1BA5">
        <w:rPr>
          <w:rStyle w:val="normaltextrun"/>
          <w:sz w:val="22"/>
          <w:szCs w:val="22"/>
        </w:rPr>
        <w:t xml:space="preserve"> une des questions à approfondir lors de ces journées</w:t>
      </w:r>
      <w:r w:rsidR="00A425D9">
        <w:rPr>
          <w:rStyle w:val="normaltextrun"/>
          <w:sz w:val="22"/>
          <w:szCs w:val="22"/>
        </w:rPr>
        <w:t xml:space="preserve"> et doit être abordée de manière</w:t>
      </w:r>
      <w:r w:rsidR="002B1BA5">
        <w:rPr>
          <w:rStyle w:val="normaltextrun"/>
          <w:sz w:val="22"/>
          <w:szCs w:val="22"/>
        </w:rPr>
        <w:t xml:space="preserve"> transversale </w:t>
      </w:r>
      <w:r w:rsidR="00A425D9">
        <w:rPr>
          <w:rStyle w:val="normaltextrun"/>
          <w:sz w:val="22"/>
          <w:szCs w:val="22"/>
        </w:rPr>
        <w:t xml:space="preserve">à travers les </w:t>
      </w:r>
      <w:r w:rsidR="002B1BA5">
        <w:rPr>
          <w:rStyle w:val="normaltextrun"/>
          <w:sz w:val="22"/>
          <w:szCs w:val="22"/>
        </w:rPr>
        <w:t xml:space="preserve">différents thèmes proposés. Il </w:t>
      </w:r>
      <w:r w:rsidR="008733C6">
        <w:rPr>
          <w:rStyle w:val="normaltextrun"/>
          <w:sz w:val="22"/>
          <w:szCs w:val="22"/>
        </w:rPr>
        <w:t>faudra en comprendre</w:t>
      </w:r>
      <w:r w:rsidR="00B6118C" w:rsidRPr="00F45F31">
        <w:rPr>
          <w:sz w:val="22"/>
          <w:szCs w:val="22"/>
        </w:rPr>
        <w:t xml:space="preserve"> </w:t>
      </w:r>
      <w:r w:rsidR="002B1BA5">
        <w:rPr>
          <w:sz w:val="22"/>
          <w:szCs w:val="22"/>
        </w:rPr>
        <w:t>l</w:t>
      </w:r>
      <w:r w:rsidR="00B6118C" w:rsidRPr="00F45F31">
        <w:rPr>
          <w:sz w:val="22"/>
          <w:szCs w:val="22"/>
        </w:rPr>
        <w:t xml:space="preserve">a </w:t>
      </w:r>
      <w:r w:rsidR="00B6118C" w:rsidRPr="002B1BA5">
        <w:rPr>
          <w:sz w:val="22"/>
          <w:szCs w:val="22"/>
        </w:rPr>
        <w:t>genèse</w:t>
      </w:r>
      <w:r w:rsidR="00B6118C" w:rsidRPr="00F45F31">
        <w:rPr>
          <w:sz w:val="22"/>
          <w:szCs w:val="22"/>
        </w:rPr>
        <w:t xml:space="preserve">. Quand apparaissent ces récipients à décor élaboré ? Quels sont les précurseurs techniques (peinture, décor à la molette…) ? </w:t>
      </w:r>
      <w:r w:rsidR="00592C7C">
        <w:rPr>
          <w:sz w:val="22"/>
          <w:szCs w:val="22"/>
        </w:rPr>
        <w:t>I</w:t>
      </w:r>
      <w:r w:rsidR="002B1BA5">
        <w:rPr>
          <w:sz w:val="22"/>
          <w:szCs w:val="22"/>
        </w:rPr>
        <w:t>l conviendra aussi</w:t>
      </w:r>
      <w:r w:rsidR="00B6118C" w:rsidRPr="00F45F31">
        <w:rPr>
          <w:sz w:val="22"/>
          <w:szCs w:val="22"/>
        </w:rPr>
        <w:t xml:space="preserve"> bien sûr,</w:t>
      </w:r>
      <w:r w:rsidR="002B1BA5">
        <w:rPr>
          <w:sz w:val="22"/>
          <w:szCs w:val="22"/>
        </w:rPr>
        <w:t xml:space="preserve"> d’en</w:t>
      </w:r>
      <w:r w:rsidR="00B6118C" w:rsidRPr="00F45F31">
        <w:rPr>
          <w:sz w:val="22"/>
          <w:szCs w:val="22"/>
        </w:rPr>
        <w:t xml:space="preserve"> </w:t>
      </w:r>
      <w:r w:rsidR="00B9154E">
        <w:rPr>
          <w:sz w:val="22"/>
          <w:szCs w:val="22"/>
        </w:rPr>
        <w:t>définir</w:t>
      </w:r>
      <w:r w:rsidR="00B6118C" w:rsidRPr="00F45F31">
        <w:rPr>
          <w:sz w:val="22"/>
          <w:szCs w:val="22"/>
        </w:rPr>
        <w:t xml:space="preserve"> </w:t>
      </w:r>
      <w:r w:rsidR="002B1BA5" w:rsidRPr="002B1BA5">
        <w:rPr>
          <w:sz w:val="22"/>
          <w:szCs w:val="22"/>
        </w:rPr>
        <w:t>l</w:t>
      </w:r>
      <w:r w:rsidR="003D7048">
        <w:rPr>
          <w:sz w:val="22"/>
          <w:szCs w:val="22"/>
        </w:rPr>
        <w:t xml:space="preserve">e déclin et d’en </w:t>
      </w:r>
      <w:r w:rsidR="00B6118C" w:rsidRPr="002B1BA5">
        <w:rPr>
          <w:sz w:val="22"/>
          <w:szCs w:val="22"/>
        </w:rPr>
        <w:t xml:space="preserve">analyser </w:t>
      </w:r>
      <w:r w:rsidR="008733C6">
        <w:rPr>
          <w:sz w:val="22"/>
          <w:szCs w:val="22"/>
        </w:rPr>
        <w:t xml:space="preserve">les causes multifactorielles </w:t>
      </w:r>
      <w:r w:rsidR="008733C6" w:rsidRPr="00F45F31">
        <w:rPr>
          <w:sz w:val="22"/>
          <w:szCs w:val="22"/>
        </w:rPr>
        <w:t>(politiques, économiques, sociales…)</w:t>
      </w:r>
      <w:r w:rsidR="00B6118C" w:rsidRPr="002B1BA5">
        <w:rPr>
          <w:sz w:val="22"/>
          <w:szCs w:val="22"/>
        </w:rPr>
        <w:t xml:space="preserve">. </w:t>
      </w:r>
      <w:r w:rsidR="00552C5D" w:rsidRPr="00F45F31">
        <w:rPr>
          <w:sz w:val="22"/>
          <w:szCs w:val="22"/>
        </w:rPr>
        <w:t>La question des acquis et des survivances techniques avec, notamment l’apparition de nouveaux objets et de nouveaux décors à la fin du Moyen Âge et au début de l’époque moderne, peut également être approfondie. En effet, à une échelle diachronique, il serait intéressant de souligner les influences et les héritages de la « très décorée » (techniques, inspirations…).</w:t>
      </w:r>
      <w:r w:rsidR="00552C5D">
        <w:rPr>
          <w:sz w:val="22"/>
          <w:szCs w:val="22"/>
        </w:rPr>
        <w:t xml:space="preserve"> </w:t>
      </w:r>
    </w:p>
    <w:p w14:paraId="52C07EA6" w14:textId="28F476EB" w:rsidR="00552C5D" w:rsidRDefault="00AB6DBF" w:rsidP="000C590C">
      <w:pPr>
        <w:spacing w:before="0" w:after="0"/>
        <w:ind w:firstLine="0"/>
        <w:rPr>
          <w:sz w:val="22"/>
          <w:szCs w:val="22"/>
        </w:rPr>
      </w:pPr>
      <w:r w:rsidRPr="00552C5D">
        <w:rPr>
          <w:sz w:val="22"/>
          <w:szCs w:val="22"/>
        </w:rPr>
        <w:t>L’aspect géographique</w:t>
      </w:r>
      <w:r>
        <w:rPr>
          <w:sz w:val="22"/>
          <w:szCs w:val="22"/>
        </w:rPr>
        <w:t xml:space="preserve">, toujours dans une perspective transverse, </w:t>
      </w:r>
      <w:r w:rsidRPr="00F45F31">
        <w:rPr>
          <w:sz w:val="22"/>
          <w:szCs w:val="22"/>
        </w:rPr>
        <w:t xml:space="preserve">est également fondamental dans toutes les réflexions qui vont être menées. </w:t>
      </w:r>
      <w:r w:rsidR="00DF7660">
        <w:rPr>
          <w:sz w:val="22"/>
          <w:szCs w:val="22"/>
        </w:rPr>
        <w:t xml:space="preserve">La céramique « très décorée » </w:t>
      </w:r>
      <w:r w:rsidR="00642AA5">
        <w:rPr>
          <w:sz w:val="22"/>
          <w:szCs w:val="22"/>
        </w:rPr>
        <w:t>est</w:t>
      </w:r>
      <w:r w:rsidR="00B9503C">
        <w:rPr>
          <w:sz w:val="22"/>
          <w:szCs w:val="22"/>
        </w:rPr>
        <w:t xml:space="preserve"> </w:t>
      </w:r>
      <w:r w:rsidR="00E562EC">
        <w:rPr>
          <w:sz w:val="22"/>
          <w:szCs w:val="22"/>
        </w:rPr>
        <w:t>désormais clairement</w:t>
      </w:r>
      <w:r w:rsidR="00642AA5">
        <w:rPr>
          <w:sz w:val="22"/>
          <w:szCs w:val="22"/>
        </w:rPr>
        <w:t xml:space="preserve"> identifiée</w:t>
      </w:r>
      <w:r w:rsidRPr="00F45F31">
        <w:rPr>
          <w:sz w:val="22"/>
          <w:szCs w:val="22"/>
        </w:rPr>
        <w:t xml:space="preserve"> </w:t>
      </w:r>
      <w:r w:rsidR="00E562EC">
        <w:rPr>
          <w:sz w:val="22"/>
          <w:szCs w:val="22"/>
        </w:rPr>
        <w:t xml:space="preserve">dans les régions autour </w:t>
      </w:r>
      <w:r w:rsidRPr="00F45F31">
        <w:rPr>
          <w:sz w:val="22"/>
          <w:szCs w:val="22"/>
        </w:rPr>
        <w:t>de la mer du Nord et plus largement de l’Europe du Nord-Ouest</w:t>
      </w:r>
      <w:r w:rsidR="00E562EC">
        <w:rPr>
          <w:sz w:val="22"/>
          <w:szCs w:val="22"/>
        </w:rPr>
        <w:t>.</w:t>
      </w:r>
      <w:r w:rsidRPr="00F45F31">
        <w:rPr>
          <w:sz w:val="22"/>
          <w:szCs w:val="22"/>
        </w:rPr>
        <w:t xml:space="preserve"> </w:t>
      </w:r>
      <w:r w:rsidR="00F36352">
        <w:rPr>
          <w:sz w:val="22"/>
          <w:szCs w:val="22"/>
        </w:rPr>
        <w:t>I</w:t>
      </w:r>
      <w:r w:rsidRPr="00F45F31">
        <w:rPr>
          <w:sz w:val="22"/>
          <w:szCs w:val="22"/>
        </w:rPr>
        <w:t xml:space="preserve">l convient là aussi de questionner les </w:t>
      </w:r>
      <w:r w:rsidR="00F36352">
        <w:rPr>
          <w:sz w:val="22"/>
          <w:szCs w:val="22"/>
        </w:rPr>
        <w:t xml:space="preserve">zones en </w:t>
      </w:r>
      <w:r w:rsidRPr="00F45F31">
        <w:rPr>
          <w:sz w:val="22"/>
          <w:szCs w:val="22"/>
        </w:rPr>
        <w:t>marge (régions de tradition méditerranéenne ou baltique) pour une meilleure appréhension des limites spatiales</w:t>
      </w:r>
      <w:r w:rsidR="00372048">
        <w:rPr>
          <w:sz w:val="22"/>
          <w:szCs w:val="22"/>
        </w:rPr>
        <w:t xml:space="preserve"> de sa production et/ou de sa diffusion</w:t>
      </w:r>
      <w:r w:rsidRPr="00F45F31">
        <w:rPr>
          <w:sz w:val="22"/>
          <w:szCs w:val="22"/>
        </w:rPr>
        <w:t xml:space="preserve">. À une échelle plus fine, ce type de céramique (formes et décors) montre </w:t>
      </w:r>
      <w:r w:rsidR="00AA4B57">
        <w:rPr>
          <w:sz w:val="22"/>
          <w:szCs w:val="22"/>
        </w:rPr>
        <w:t>des spécificités</w:t>
      </w:r>
      <w:r w:rsidRPr="00F45F31">
        <w:rPr>
          <w:sz w:val="22"/>
          <w:szCs w:val="22"/>
        </w:rPr>
        <w:t xml:space="preserve"> régional</w:t>
      </w:r>
      <w:r w:rsidR="00AA4B57">
        <w:rPr>
          <w:sz w:val="22"/>
          <w:szCs w:val="22"/>
        </w:rPr>
        <w:t>es</w:t>
      </w:r>
      <w:r w:rsidRPr="00F45F31">
        <w:rPr>
          <w:sz w:val="22"/>
          <w:szCs w:val="22"/>
        </w:rPr>
        <w:t xml:space="preserve"> particulièrement marqué</w:t>
      </w:r>
      <w:r w:rsidR="00AA4B57">
        <w:rPr>
          <w:sz w:val="22"/>
          <w:szCs w:val="22"/>
        </w:rPr>
        <w:t>es</w:t>
      </w:r>
      <w:r w:rsidR="003759EF">
        <w:rPr>
          <w:sz w:val="22"/>
          <w:szCs w:val="22"/>
        </w:rPr>
        <w:t xml:space="preserve"> qu’il </w:t>
      </w:r>
      <w:r w:rsidR="00B17150">
        <w:rPr>
          <w:sz w:val="22"/>
          <w:szCs w:val="22"/>
        </w:rPr>
        <w:t>apparaît</w:t>
      </w:r>
      <w:r w:rsidR="00224EEB">
        <w:rPr>
          <w:sz w:val="22"/>
          <w:szCs w:val="22"/>
        </w:rPr>
        <w:t xml:space="preserve"> primordial de définir</w:t>
      </w:r>
      <w:r w:rsidR="00B17150">
        <w:rPr>
          <w:sz w:val="22"/>
          <w:szCs w:val="22"/>
        </w:rPr>
        <w:t>, tant sur le plan technique et typologique que chronologique</w:t>
      </w:r>
      <w:r w:rsidRPr="00F45F31">
        <w:rPr>
          <w:sz w:val="22"/>
          <w:szCs w:val="22"/>
        </w:rPr>
        <w:t xml:space="preserve">. C’est à la lecture de ces différentes synthèses régionales que se dessinera une origine de la « très décorée » mais aussi une diffusion, des rythmes spécifiques avec </w:t>
      </w:r>
      <w:r w:rsidRPr="00F45F31">
        <w:rPr>
          <w:sz w:val="22"/>
          <w:szCs w:val="22"/>
        </w:rPr>
        <w:lastRenderedPageBreak/>
        <w:t>des écarts de datation sans doute important</w:t>
      </w:r>
      <w:r w:rsidR="008E1D47">
        <w:rPr>
          <w:sz w:val="22"/>
          <w:szCs w:val="22"/>
        </w:rPr>
        <w:t>s</w:t>
      </w:r>
      <w:r w:rsidRPr="00F45F31">
        <w:rPr>
          <w:sz w:val="22"/>
          <w:szCs w:val="22"/>
        </w:rPr>
        <w:t xml:space="preserve"> entre régions mais aussi la mise en évidence de particularismes qui nous permettront d’embrasser au mieux le sujet.       </w:t>
      </w:r>
    </w:p>
    <w:p w14:paraId="3DC77E45" w14:textId="31B0107D" w:rsidR="00B6118C" w:rsidRDefault="00D91784" w:rsidP="000C590C">
      <w:pPr>
        <w:spacing w:before="0" w:after="0"/>
        <w:ind w:firstLine="0"/>
        <w:rPr>
          <w:sz w:val="22"/>
          <w:szCs w:val="22"/>
        </w:rPr>
      </w:pPr>
      <w:r>
        <w:rPr>
          <w:sz w:val="22"/>
          <w:szCs w:val="22"/>
        </w:rPr>
        <w:t>Différents t</w:t>
      </w:r>
      <w:r w:rsidR="0076789B">
        <w:rPr>
          <w:sz w:val="22"/>
          <w:szCs w:val="22"/>
        </w:rPr>
        <w:t>hèmes ont été sélectionnés et pe</w:t>
      </w:r>
      <w:r>
        <w:rPr>
          <w:sz w:val="22"/>
          <w:szCs w:val="22"/>
        </w:rPr>
        <w:t>u</w:t>
      </w:r>
      <w:r w:rsidR="00AB6DBF">
        <w:rPr>
          <w:sz w:val="22"/>
          <w:szCs w:val="22"/>
        </w:rPr>
        <w:t>vent</w:t>
      </w:r>
      <w:r w:rsidR="00552C5D">
        <w:rPr>
          <w:sz w:val="22"/>
          <w:szCs w:val="22"/>
        </w:rPr>
        <w:t xml:space="preserve"> </w:t>
      </w:r>
      <w:r>
        <w:rPr>
          <w:sz w:val="22"/>
          <w:szCs w:val="22"/>
        </w:rPr>
        <w:t xml:space="preserve">faire l’objet d’une analyse plus approfondie. </w:t>
      </w:r>
    </w:p>
    <w:p w14:paraId="4A755A76" w14:textId="77777777" w:rsidR="009D003E" w:rsidRPr="00F45F31" w:rsidRDefault="009D003E" w:rsidP="000C590C">
      <w:pPr>
        <w:spacing w:before="0" w:after="0"/>
        <w:ind w:firstLine="0"/>
        <w:rPr>
          <w:sz w:val="22"/>
          <w:szCs w:val="22"/>
        </w:rPr>
      </w:pPr>
    </w:p>
    <w:p w14:paraId="29440059" w14:textId="061D7E39" w:rsidR="00B6118C" w:rsidRDefault="009D003E" w:rsidP="000C590C">
      <w:pPr>
        <w:spacing w:before="0" w:after="0"/>
        <w:rPr>
          <w:b/>
          <w:sz w:val="22"/>
          <w:szCs w:val="22"/>
        </w:rPr>
      </w:pPr>
      <w:r w:rsidRPr="00030C30">
        <w:rPr>
          <w:noProof/>
          <w:sz w:val="22"/>
          <w:szCs w:val="22"/>
        </w:rPr>
        <w:drawing>
          <wp:anchor distT="0" distB="0" distL="114300" distR="114300" simplePos="0" relativeHeight="251651584" behindDoc="1" locked="0" layoutInCell="1" allowOverlap="1" wp14:anchorId="3BCDA78C" wp14:editId="5658E4F0">
            <wp:simplePos x="0" y="0"/>
            <wp:positionH relativeFrom="margin">
              <wp:posOffset>19050</wp:posOffset>
            </wp:positionH>
            <wp:positionV relativeFrom="paragraph">
              <wp:posOffset>19050</wp:posOffset>
            </wp:positionV>
            <wp:extent cx="476250" cy="447675"/>
            <wp:effectExtent l="0" t="0" r="0" b="9525"/>
            <wp:wrapTight wrapText="bothSides">
              <wp:wrapPolygon edited="0">
                <wp:start x="5184" y="0"/>
                <wp:lineTo x="0" y="2757"/>
                <wp:lineTo x="0" y="17464"/>
                <wp:lineTo x="3456" y="21140"/>
                <wp:lineTo x="14688" y="21140"/>
                <wp:lineTo x="17280" y="21140"/>
                <wp:lineTo x="20736" y="17464"/>
                <wp:lineTo x="20736" y="5515"/>
                <wp:lineTo x="15552" y="0"/>
                <wp:lineTo x="518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anchor>
        </w:drawing>
      </w:r>
    </w:p>
    <w:p w14:paraId="30CE23A9" w14:textId="5809E1EA" w:rsidR="000B27FD" w:rsidRDefault="000B27FD" w:rsidP="009D003E">
      <w:pPr>
        <w:spacing w:before="0" w:after="0"/>
        <w:rPr>
          <w:b/>
          <w:sz w:val="22"/>
          <w:szCs w:val="22"/>
        </w:rPr>
      </w:pPr>
      <w:r w:rsidRPr="00F45F31">
        <w:rPr>
          <w:b/>
          <w:sz w:val="22"/>
          <w:szCs w:val="22"/>
        </w:rPr>
        <w:t>Axe 1 : Production</w:t>
      </w:r>
    </w:p>
    <w:p w14:paraId="0E2CBBDB" w14:textId="77777777" w:rsidR="00C30751" w:rsidRPr="00F45F31" w:rsidRDefault="00C30751" w:rsidP="009D003E">
      <w:pPr>
        <w:spacing w:before="0" w:after="0"/>
        <w:rPr>
          <w:b/>
          <w:sz w:val="22"/>
          <w:szCs w:val="22"/>
        </w:rPr>
      </w:pPr>
    </w:p>
    <w:p w14:paraId="6F3ACF40" w14:textId="0C280C65" w:rsidR="00D91784" w:rsidRDefault="002B1BA5" w:rsidP="00BD5304">
      <w:pPr>
        <w:spacing w:before="0" w:after="0"/>
        <w:rPr>
          <w:sz w:val="22"/>
          <w:szCs w:val="22"/>
        </w:rPr>
      </w:pPr>
      <w:r w:rsidRPr="00C30751">
        <w:rPr>
          <w:sz w:val="44"/>
          <w:szCs w:val="44"/>
        </w:rPr>
        <w:t>U</w:t>
      </w:r>
      <w:r w:rsidRPr="00F45F31">
        <w:rPr>
          <w:sz w:val="22"/>
          <w:szCs w:val="22"/>
        </w:rPr>
        <w:t xml:space="preserve">ne approche plus spécifique sur les sites d’ateliers et par extension de </w:t>
      </w:r>
      <w:r w:rsidR="008911AA">
        <w:rPr>
          <w:sz w:val="22"/>
          <w:szCs w:val="22"/>
        </w:rPr>
        <w:t>leur</w:t>
      </w:r>
      <w:r w:rsidRPr="00D91784">
        <w:rPr>
          <w:sz w:val="22"/>
          <w:szCs w:val="22"/>
        </w:rPr>
        <w:t xml:space="preserve"> production</w:t>
      </w:r>
      <w:r w:rsidR="008910DA">
        <w:rPr>
          <w:sz w:val="22"/>
          <w:szCs w:val="22"/>
        </w:rPr>
        <w:t xml:space="preserve"> de </w:t>
      </w:r>
      <w:r w:rsidR="00D46FD3">
        <w:rPr>
          <w:sz w:val="22"/>
          <w:szCs w:val="22"/>
        </w:rPr>
        <w:t xml:space="preserve">céramique dite </w:t>
      </w:r>
      <w:r w:rsidR="008910DA">
        <w:rPr>
          <w:sz w:val="22"/>
          <w:szCs w:val="22"/>
        </w:rPr>
        <w:t>« très décorée »</w:t>
      </w:r>
      <w:r w:rsidRPr="00D91784">
        <w:rPr>
          <w:sz w:val="22"/>
          <w:szCs w:val="22"/>
        </w:rPr>
        <w:t xml:space="preserve"> (techniques, formes, décors et </w:t>
      </w:r>
      <w:r w:rsidR="00D91784">
        <w:rPr>
          <w:sz w:val="22"/>
          <w:szCs w:val="22"/>
        </w:rPr>
        <w:t>particularisme</w:t>
      </w:r>
      <w:r w:rsidRPr="00D91784">
        <w:rPr>
          <w:sz w:val="22"/>
          <w:szCs w:val="22"/>
        </w:rPr>
        <w:t xml:space="preserve">s) pourra être envisagée. </w:t>
      </w:r>
      <w:r w:rsidR="00D91784" w:rsidRPr="00D91784">
        <w:rPr>
          <w:sz w:val="22"/>
          <w:szCs w:val="22"/>
        </w:rPr>
        <w:t xml:space="preserve">L’aspect technique </w:t>
      </w:r>
      <w:r w:rsidR="00D91784">
        <w:rPr>
          <w:sz w:val="22"/>
          <w:szCs w:val="22"/>
        </w:rPr>
        <w:t>notamment</w:t>
      </w:r>
      <w:r w:rsidR="00D91784" w:rsidRPr="00D91784">
        <w:rPr>
          <w:sz w:val="22"/>
          <w:szCs w:val="22"/>
        </w:rPr>
        <w:t xml:space="preserve">, </w:t>
      </w:r>
      <w:r w:rsidR="00D91784">
        <w:rPr>
          <w:sz w:val="22"/>
          <w:szCs w:val="22"/>
        </w:rPr>
        <w:t>faisant</w:t>
      </w:r>
      <w:r w:rsidR="00D91784" w:rsidRPr="00D91784">
        <w:rPr>
          <w:sz w:val="22"/>
          <w:szCs w:val="22"/>
        </w:rPr>
        <w:t xml:space="preserve"> partie intégrante de </w:t>
      </w:r>
      <w:r w:rsidR="00346F8B">
        <w:rPr>
          <w:sz w:val="22"/>
          <w:szCs w:val="22"/>
        </w:rPr>
        <w:t>leur</w:t>
      </w:r>
      <w:r w:rsidR="00D91784" w:rsidRPr="00D91784">
        <w:rPr>
          <w:sz w:val="22"/>
          <w:szCs w:val="22"/>
        </w:rPr>
        <w:t xml:space="preserve"> s</w:t>
      </w:r>
      <w:r w:rsidR="00D91784">
        <w:rPr>
          <w:sz w:val="22"/>
          <w:szCs w:val="22"/>
        </w:rPr>
        <w:t>ingularit</w:t>
      </w:r>
      <w:r w:rsidR="00D91784" w:rsidRPr="00D91784">
        <w:rPr>
          <w:sz w:val="22"/>
          <w:szCs w:val="22"/>
        </w:rPr>
        <w:t>é</w:t>
      </w:r>
      <w:r w:rsidR="00D91784">
        <w:rPr>
          <w:sz w:val="22"/>
          <w:szCs w:val="22"/>
        </w:rPr>
        <w:t xml:space="preserve">, devra faire </w:t>
      </w:r>
      <w:r w:rsidR="00540575">
        <w:rPr>
          <w:sz w:val="22"/>
          <w:szCs w:val="22"/>
        </w:rPr>
        <w:t>l’objet d’</w:t>
      </w:r>
      <w:r w:rsidR="00D91784">
        <w:rPr>
          <w:sz w:val="22"/>
          <w:szCs w:val="22"/>
        </w:rPr>
        <w:t xml:space="preserve">une </w:t>
      </w:r>
      <w:r w:rsidR="00E5260A">
        <w:rPr>
          <w:sz w:val="22"/>
          <w:szCs w:val="22"/>
        </w:rPr>
        <w:t xml:space="preserve">attention </w:t>
      </w:r>
      <w:r w:rsidR="00D91784">
        <w:rPr>
          <w:sz w:val="22"/>
          <w:szCs w:val="22"/>
        </w:rPr>
        <w:t>particulière</w:t>
      </w:r>
      <w:r w:rsidR="00D91784" w:rsidRPr="00D91784">
        <w:rPr>
          <w:sz w:val="22"/>
          <w:szCs w:val="22"/>
        </w:rPr>
        <w:t xml:space="preserve">. </w:t>
      </w:r>
      <w:r w:rsidR="00552639">
        <w:rPr>
          <w:sz w:val="22"/>
          <w:szCs w:val="22"/>
        </w:rPr>
        <w:t>Afin de permettre une meilleure reconnaissance des ateliers de chaque région, nous insistons sur l’importance de décrire les types de pâtes utilisées, les traitements de surface ainsi que les décors rapportés</w:t>
      </w:r>
      <w:r w:rsidR="00BE56A1">
        <w:rPr>
          <w:sz w:val="22"/>
          <w:szCs w:val="22"/>
        </w:rPr>
        <w:t xml:space="preserve"> </w:t>
      </w:r>
      <w:r w:rsidR="00BE56A1" w:rsidRPr="00D91784">
        <w:rPr>
          <w:sz w:val="22"/>
          <w:szCs w:val="22"/>
        </w:rPr>
        <w:t xml:space="preserve">: engobe, éléments modelés et rapportés, importance de la couleur (avec les jeux d’engobe et de glaçure) </w:t>
      </w:r>
      <w:r w:rsidR="006063B0">
        <w:rPr>
          <w:sz w:val="22"/>
          <w:szCs w:val="22"/>
        </w:rPr>
        <w:t xml:space="preserve">et autres, </w:t>
      </w:r>
      <w:r w:rsidR="00BE56A1" w:rsidRPr="00D91784">
        <w:rPr>
          <w:sz w:val="22"/>
          <w:szCs w:val="22"/>
        </w:rPr>
        <w:t>qui contribuent à apporter une valeur ajoutée à cette poterie</w:t>
      </w:r>
      <w:r w:rsidR="00552639">
        <w:rPr>
          <w:sz w:val="22"/>
          <w:szCs w:val="22"/>
        </w:rPr>
        <w:t xml:space="preserve">. </w:t>
      </w:r>
      <w:r w:rsidR="00D91784" w:rsidRPr="00D91784">
        <w:rPr>
          <w:sz w:val="22"/>
          <w:szCs w:val="22"/>
        </w:rPr>
        <w:t>Il conviendra d’établir des chronologies détaillées des objets produits mais aussi des décors mis en œuvre</w:t>
      </w:r>
      <w:r w:rsidR="001B3127">
        <w:rPr>
          <w:sz w:val="22"/>
          <w:szCs w:val="22"/>
        </w:rPr>
        <w:t>.</w:t>
      </w:r>
      <w:r w:rsidR="00D91784" w:rsidRPr="00D91784">
        <w:rPr>
          <w:sz w:val="22"/>
          <w:szCs w:val="22"/>
        </w:rPr>
        <w:t xml:space="preserve"> </w:t>
      </w:r>
      <w:r w:rsidR="00353826">
        <w:rPr>
          <w:sz w:val="22"/>
          <w:szCs w:val="22"/>
        </w:rPr>
        <w:t>L’analyse de c</w:t>
      </w:r>
      <w:r w:rsidR="000701B7">
        <w:rPr>
          <w:sz w:val="22"/>
          <w:szCs w:val="22"/>
        </w:rPr>
        <w:t>ette</w:t>
      </w:r>
      <w:r w:rsidR="00D40FC4">
        <w:rPr>
          <w:sz w:val="22"/>
          <w:szCs w:val="22"/>
        </w:rPr>
        <w:t xml:space="preserve"> catégorie de vaisselles </w:t>
      </w:r>
      <w:r w:rsidR="00353826">
        <w:rPr>
          <w:sz w:val="22"/>
          <w:szCs w:val="22"/>
        </w:rPr>
        <w:t>sera</w:t>
      </w:r>
      <w:r w:rsidR="00D40FC4">
        <w:rPr>
          <w:sz w:val="22"/>
          <w:szCs w:val="22"/>
        </w:rPr>
        <w:t xml:space="preserve"> également </w:t>
      </w:r>
      <w:r w:rsidR="001D278A">
        <w:rPr>
          <w:sz w:val="22"/>
          <w:szCs w:val="22"/>
        </w:rPr>
        <w:t>remise en perspective</w:t>
      </w:r>
      <w:r w:rsidR="00883F80">
        <w:rPr>
          <w:sz w:val="22"/>
          <w:szCs w:val="22"/>
        </w:rPr>
        <w:t>, par le biais de la quantification notamment,</w:t>
      </w:r>
      <w:r w:rsidR="001D278A">
        <w:rPr>
          <w:sz w:val="22"/>
          <w:szCs w:val="22"/>
        </w:rPr>
        <w:t xml:space="preserve"> par rapport au reste de la production du site : </w:t>
      </w:r>
      <w:r w:rsidR="00E20951">
        <w:rPr>
          <w:sz w:val="22"/>
          <w:szCs w:val="22"/>
        </w:rPr>
        <w:t>céramique non décorée, céramique</w:t>
      </w:r>
      <w:r w:rsidR="00E93D95">
        <w:rPr>
          <w:sz w:val="22"/>
          <w:szCs w:val="22"/>
        </w:rPr>
        <w:t xml:space="preserve">s </w:t>
      </w:r>
      <w:r w:rsidR="00552C5D" w:rsidRPr="00F45F31">
        <w:rPr>
          <w:sz w:val="22"/>
          <w:szCs w:val="22"/>
        </w:rPr>
        <w:t>décoré</w:t>
      </w:r>
      <w:r w:rsidR="00FC0CA7">
        <w:rPr>
          <w:sz w:val="22"/>
          <w:szCs w:val="22"/>
        </w:rPr>
        <w:t>e</w:t>
      </w:r>
      <w:r w:rsidR="00552C5D" w:rsidRPr="00F45F31">
        <w:rPr>
          <w:sz w:val="22"/>
          <w:szCs w:val="22"/>
        </w:rPr>
        <w:t>s qui n’appartiennent pas à ce mouvement, comme les poteries peintes dans certaines localités</w:t>
      </w:r>
      <w:r w:rsidR="00E71F8D">
        <w:rPr>
          <w:sz w:val="22"/>
          <w:szCs w:val="22"/>
        </w:rPr>
        <w:t>, autres catégories d’objets tels que</w:t>
      </w:r>
      <w:r w:rsidR="00552C5D">
        <w:rPr>
          <w:sz w:val="22"/>
          <w:szCs w:val="22"/>
        </w:rPr>
        <w:t xml:space="preserve"> </w:t>
      </w:r>
      <w:r w:rsidR="00E71F8D">
        <w:rPr>
          <w:sz w:val="22"/>
          <w:szCs w:val="22"/>
        </w:rPr>
        <w:t>les</w:t>
      </w:r>
      <w:r w:rsidR="00D91784" w:rsidRPr="00D91784">
        <w:rPr>
          <w:sz w:val="22"/>
          <w:szCs w:val="22"/>
        </w:rPr>
        <w:t xml:space="preserve"> statuettes ou éléments figuratifs anthropomorphes comme zoomorphes</w:t>
      </w:r>
      <w:r w:rsidR="00A63905">
        <w:rPr>
          <w:sz w:val="22"/>
          <w:szCs w:val="22"/>
        </w:rPr>
        <w:t>, de même que certains</w:t>
      </w:r>
      <w:r w:rsidR="009D5384">
        <w:rPr>
          <w:sz w:val="22"/>
          <w:szCs w:val="22"/>
        </w:rPr>
        <w:t xml:space="preserve"> éléments de construction</w:t>
      </w:r>
      <w:r w:rsidR="00A63905">
        <w:rPr>
          <w:sz w:val="22"/>
          <w:szCs w:val="22"/>
        </w:rPr>
        <w:t xml:space="preserve"> (épi de faîtage</w:t>
      </w:r>
      <w:r w:rsidR="009D5384">
        <w:rPr>
          <w:sz w:val="22"/>
          <w:szCs w:val="22"/>
        </w:rPr>
        <w:t xml:space="preserve">…). Au-delà de l’objet, certaines présentations </w:t>
      </w:r>
      <w:r w:rsidR="00451F9B">
        <w:rPr>
          <w:sz w:val="22"/>
          <w:szCs w:val="22"/>
        </w:rPr>
        <w:t>porteront</w:t>
      </w:r>
      <w:r w:rsidR="009D5384" w:rsidRPr="008C2181">
        <w:rPr>
          <w:sz w:val="22"/>
          <w:szCs w:val="22"/>
        </w:rPr>
        <w:t xml:space="preserve"> </w:t>
      </w:r>
      <w:r w:rsidR="009D5384">
        <w:rPr>
          <w:sz w:val="22"/>
          <w:szCs w:val="22"/>
        </w:rPr>
        <w:t>sur les potiers et leurs officines</w:t>
      </w:r>
      <w:r w:rsidR="00552C5D">
        <w:rPr>
          <w:sz w:val="22"/>
          <w:szCs w:val="22"/>
        </w:rPr>
        <w:t xml:space="preserve">. </w:t>
      </w:r>
      <w:r w:rsidR="000D4E4A">
        <w:rPr>
          <w:sz w:val="22"/>
          <w:szCs w:val="22"/>
        </w:rPr>
        <w:t>Elles permettront</w:t>
      </w:r>
      <w:r w:rsidR="00D91784" w:rsidRPr="00D91784">
        <w:rPr>
          <w:sz w:val="22"/>
          <w:szCs w:val="22"/>
        </w:rPr>
        <w:t xml:space="preserve">, encore une fois, à travers le spectre du régionalisme, </w:t>
      </w:r>
      <w:r w:rsidR="000D4E4A">
        <w:rPr>
          <w:sz w:val="22"/>
          <w:szCs w:val="22"/>
        </w:rPr>
        <w:t xml:space="preserve">de </w:t>
      </w:r>
      <w:r w:rsidR="00D91784" w:rsidRPr="00D91784">
        <w:rPr>
          <w:sz w:val="22"/>
          <w:szCs w:val="22"/>
        </w:rPr>
        <w:t xml:space="preserve">comprendre les influences et les contacts entre les ateliers. S’agit-il </w:t>
      </w:r>
      <w:r w:rsidR="00DB1142" w:rsidRPr="00D91784">
        <w:rPr>
          <w:sz w:val="22"/>
          <w:szCs w:val="22"/>
        </w:rPr>
        <w:t>d’</w:t>
      </w:r>
      <w:r w:rsidR="00DB1142">
        <w:rPr>
          <w:sz w:val="22"/>
          <w:szCs w:val="22"/>
        </w:rPr>
        <w:t>activité</w:t>
      </w:r>
      <w:r w:rsidR="00DB1142" w:rsidRPr="00D91784">
        <w:rPr>
          <w:sz w:val="22"/>
          <w:szCs w:val="22"/>
        </w:rPr>
        <w:t xml:space="preserve">s </w:t>
      </w:r>
      <w:r w:rsidR="00D91784" w:rsidRPr="00D91784">
        <w:rPr>
          <w:sz w:val="22"/>
          <w:szCs w:val="22"/>
        </w:rPr>
        <w:t>uniquement urbaines ou existe-t-il des occurrences rurales ?</w:t>
      </w:r>
      <w:r w:rsidR="00DA7130">
        <w:rPr>
          <w:sz w:val="22"/>
          <w:szCs w:val="22"/>
        </w:rPr>
        <w:t xml:space="preserve"> Qu’est-ce </w:t>
      </w:r>
      <w:r w:rsidR="00DA7130" w:rsidRPr="00DA7130">
        <w:rPr>
          <w:sz w:val="22"/>
          <w:szCs w:val="22"/>
        </w:rPr>
        <w:t xml:space="preserve">qui a motivé leurs implantations : pouvoirs politiques, </w:t>
      </w:r>
      <w:r w:rsidR="00DA7130">
        <w:rPr>
          <w:sz w:val="22"/>
          <w:szCs w:val="22"/>
        </w:rPr>
        <w:t xml:space="preserve">matières premières, </w:t>
      </w:r>
      <w:r w:rsidR="00DA7130" w:rsidRPr="00DA7130">
        <w:rPr>
          <w:sz w:val="22"/>
          <w:szCs w:val="22"/>
        </w:rPr>
        <w:t>développement des centres urbains et de l'élites urbaines (marchands, artisans, ordres religieux</w:t>
      </w:r>
      <w:r w:rsidR="00DA7130">
        <w:rPr>
          <w:sz w:val="22"/>
          <w:szCs w:val="22"/>
        </w:rPr>
        <w:t>...</w:t>
      </w:r>
      <w:r w:rsidR="00DA7130" w:rsidRPr="00DA7130">
        <w:rPr>
          <w:sz w:val="22"/>
          <w:szCs w:val="22"/>
        </w:rPr>
        <w:t>)</w:t>
      </w:r>
      <w:r w:rsidR="00DA7130">
        <w:rPr>
          <w:sz w:val="22"/>
          <w:szCs w:val="22"/>
        </w:rPr>
        <w:t xml:space="preserve">, débouchés économiques ? </w:t>
      </w:r>
      <w:r w:rsidR="00D91784" w:rsidRPr="00D91784">
        <w:rPr>
          <w:sz w:val="22"/>
          <w:szCs w:val="22"/>
        </w:rPr>
        <w:t xml:space="preserve">Ce </w:t>
      </w:r>
      <w:r w:rsidR="00D91784" w:rsidRPr="00A63905">
        <w:rPr>
          <w:sz w:val="22"/>
          <w:szCs w:val="22"/>
        </w:rPr>
        <w:t>phénomène</w:t>
      </w:r>
      <w:r w:rsidR="00D91784" w:rsidRPr="00D91784">
        <w:rPr>
          <w:sz w:val="22"/>
          <w:szCs w:val="22"/>
        </w:rPr>
        <w:t xml:space="preserve"> de mode induit </w:t>
      </w:r>
      <w:r w:rsidR="00DB1142">
        <w:rPr>
          <w:sz w:val="22"/>
          <w:szCs w:val="22"/>
        </w:rPr>
        <w:t>sans doute</w:t>
      </w:r>
      <w:r w:rsidR="00DB1142" w:rsidRPr="00D91784">
        <w:rPr>
          <w:sz w:val="22"/>
          <w:szCs w:val="22"/>
        </w:rPr>
        <w:t xml:space="preserve"> </w:t>
      </w:r>
      <w:r w:rsidR="00DB1142">
        <w:rPr>
          <w:sz w:val="22"/>
          <w:szCs w:val="22"/>
        </w:rPr>
        <w:t xml:space="preserve">aussi </w:t>
      </w:r>
      <w:r w:rsidR="00D91784" w:rsidRPr="00D91784">
        <w:rPr>
          <w:sz w:val="22"/>
          <w:szCs w:val="22"/>
        </w:rPr>
        <w:t>une compétition inter-artisanale</w:t>
      </w:r>
      <w:r w:rsidR="00DB1142">
        <w:rPr>
          <w:sz w:val="22"/>
          <w:szCs w:val="22"/>
        </w:rPr>
        <w:t xml:space="preserve">, qui a engendré, </w:t>
      </w:r>
      <w:r w:rsidR="00DB1142" w:rsidRPr="00F45F31">
        <w:rPr>
          <w:sz w:val="22"/>
          <w:szCs w:val="22"/>
        </w:rPr>
        <w:t>comme cela peut être le cas pour des périodes postérieures</w:t>
      </w:r>
      <w:r w:rsidR="00DB1142">
        <w:rPr>
          <w:sz w:val="22"/>
          <w:szCs w:val="22"/>
        </w:rPr>
        <w:t>,</w:t>
      </w:r>
      <w:r w:rsidR="00D91784" w:rsidRPr="00D91784">
        <w:rPr>
          <w:sz w:val="22"/>
          <w:szCs w:val="22"/>
        </w:rPr>
        <w:t xml:space="preserve"> </w:t>
      </w:r>
      <w:r w:rsidR="00AB6DBF" w:rsidRPr="00D91784">
        <w:rPr>
          <w:sz w:val="22"/>
          <w:szCs w:val="22"/>
        </w:rPr>
        <w:t>une mobilité</w:t>
      </w:r>
      <w:r w:rsidR="00DB1142">
        <w:rPr>
          <w:sz w:val="22"/>
          <w:szCs w:val="22"/>
        </w:rPr>
        <w:t xml:space="preserve"> potentiellement</w:t>
      </w:r>
      <w:r w:rsidR="00AB6DBF" w:rsidRPr="00F45F31">
        <w:rPr>
          <w:sz w:val="22"/>
          <w:szCs w:val="22"/>
        </w:rPr>
        <w:t xml:space="preserve"> importante des potiers.</w:t>
      </w:r>
      <w:r w:rsidR="00DB1142">
        <w:rPr>
          <w:sz w:val="22"/>
          <w:szCs w:val="22"/>
        </w:rPr>
        <w:t xml:space="preserve"> Comment cela peut-il être démontré ?</w:t>
      </w:r>
      <w:r w:rsidR="00AB6DBF">
        <w:rPr>
          <w:sz w:val="22"/>
          <w:szCs w:val="22"/>
        </w:rPr>
        <w:t xml:space="preserve"> </w:t>
      </w:r>
      <w:r w:rsidR="00DB1142">
        <w:rPr>
          <w:sz w:val="22"/>
          <w:szCs w:val="22"/>
        </w:rPr>
        <w:t>Existe</w:t>
      </w:r>
      <w:r w:rsidR="00C16F12">
        <w:rPr>
          <w:sz w:val="22"/>
          <w:szCs w:val="22"/>
        </w:rPr>
        <w:t>-t-il</w:t>
      </w:r>
      <w:r w:rsidR="00DB1142">
        <w:rPr>
          <w:sz w:val="22"/>
          <w:szCs w:val="22"/>
        </w:rPr>
        <w:t xml:space="preserve"> q</w:t>
      </w:r>
      <w:r w:rsidR="00AB6DBF">
        <w:rPr>
          <w:sz w:val="22"/>
          <w:szCs w:val="22"/>
        </w:rPr>
        <w:t>uelques imitations ou copies</w:t>
      </w:r>
      <w:r w:rsidR="00AB6DBF" w:rsidRPr="00F45F31">
        <w:rPr>
          <w:sz w:val="22"/>
          <w:szCs w:val="22"/>
        </w:rPr>
        <w:t xml:space="preserve"> </w:t>
      </w:r>
      <w:r w:rsidR="00AB6DBF">
        <w:rPr>
          <w:sz w:val="22"/>
          <w:szCs w:val="22"/>
        </w:rPr>
        <w:t>dans certaines localités</w:t>
      </w:r>
      <w:r w:rsidR="00DB1142">
        <w:rPr>
          <w:sz w:val="22"/>
          <w:szCs w:val="22"/>
        </w:rPr>
        <w:t xml:space="preserve"> qui pourraient</w:t>
      </w:r>
      <w:r w:rsidR="00AB6DBF">
        <w:rPr>
          <w:sz w:val="22"/>
          <w:szCs w:val="22"/>
        </w:rPr>
        <w:t xml:space="preserve"> évoquer ce système de concurrence entre ateliers</w:t>
      </w:r>
      <w:r w:rsidR="00DB1142">
        <w:rPr>
          <w:sz w:val="22"/>
          <w:szCs w:val="22"/>
        </w:rPr>
        <w:t xml:space="preserve"> ? Des problématiques sur les ateliers, leur organisation et </w:t>
      </w:r>
      <w:r w:rsidR="00C16F12">
        <w:rPr>
          <w:sz w:val="22"/>
          <w:szCs w:val="22"/>
        </w:rPr>
        <w:t>interactions</w:t>
      </w:r>
      <w:r w:rsidR="00DB1142">
        <w:rPr>
          <w:sz w:val="22"/>
          <w:szCs w:val="22"/>
        </w:rPr>
        <w:t xml:space="preserve"> sont </w:t>
      </w:r>
      <w:r w:rsidR="00C16F12">
        <w:rPr>
          <w:sz w:val="22"/>
          <w:szCs w:val="22"/>
        </w:rPr>
        <w:t>a</w:t>
      </w:r>
      <w:r w:rsidR="00FF40FE">
        <w:rPr>
          <w:sz w:val="22"/>
          <w:szCs w:val="22"/>
        </w:rPr>
        <w:t>in</w:t>
      </w:r>
      <w:r w:rsidR="00C16F12">
        <w:rPr>
          <w:sz w:val="22"/>
          <w:szCs w:val="22"/>
        </w:rPr>
        <w:t xml:space="preserve">si </w:t>
      </w:r>
      <w:r w:rsidR="00DB1142">
        <w:rPr>
          <w:sz w:val="22"/>
          <w:szCs w:val="22"/>
        </w:rPr>
        <w:t xml:space="preserve">attendues. </w:t>
      </w:r>
      <w:r w:rsidR="00AB6DBF">
        <w:rPr>
          <w:sz w:val="22"/>
          <w:szCs w:val="22"/>
        </w:rPr>
        <w:t xml:space="preserve">  </w:t>
      </w:r>
      <w:r w:rsidR="00D91784" w:rsidRPr="00D91784">
        <w:rPr>
          <w:sz w:val="22"/>
          <w:szCs w:val="22"/>
        </w:rPr>
        <w:t xml:space="preserve"> </w:t>
      </w:r>
    </w:p>
    <w:p w14:paraId="77703131" w14:textId="77777777" w:rsidR="009D003E" w:rsidRDefault="009D003E" w:rsidP="000C590C">
      <w:pPr>
        <w:spacing w:before="0" w:after="0"/>
        <w:ind w:firstLine="0"/>
        <w:rPr>
          <w:sz w:val="22"/>
          <w:szCs w:val="22"/>
        </w:rPr>
      </w:pPr>
    </w:p>
    <w:p w14:paraId="02D1BBB8" w14:textId="77518B1B" w:rsidR="009D003E" w:rsidRDefault="009D003E" w:rsidP="000C590C">
      <w:pPr>
        <w:spacing w:before="0" w:after="0"/>
        <w:ind w:firstLine="0"/>
        <w:rPr>
          <w:sz w:val="22"/>
          <w:szCs w:val="22"/>
        </w:rPr>
      </w:pPr>
      <w:r w:rsidRPr="009D003E">
        <w:rPr>
          <w:b/>
          <w:noProof/>
          <w:sz w:val="22"/>
          <w:szCs w:val="22"/>
        </w:rPr>
        <w:drawing>
          <wp:anchor distT="0" distB="0" distL="114300" distR="114300" simplePos="0" relativeHeight="251656704" behindDoc="1" locked="0" layoutInCell="1" allowOverlap="1" wp14:anchorId="6E96B1A7" wp14:editId="2B53B06B">
            <wp:simplePos x="0" y="0"/>
            <wp:positionH relativeFrom="margin">
              <wp:posOffset>104775</wp:posOffset>
            </wp:positionH>
            <wp:positionV relativeFrom="paragraph">
              <wp:posOffset>5080</wp:posOffset>
            </wp:positionV>
            <wp:extent cx="667385" cy="676275"/>
            <wp:effectExtent l="0" t="0" r="0" b="9525"/>
            <wp:wrapTight wrapText="bothSides">
              <wp:wrapPolygon edited="0">
                <wp:start x="9248" y="0"/>
                <wp:lineTo x="3699" y="1825"/>
                <wp:lineTo x="0" y="5476"/>
                <wp:lineTo x="0" y="14603"/>
                <wp:lineTo x="6782" y="21296"/>
                <wp:lineTo x="7399" y="21296"/>
                <wp:lineTo x="11715" y="21296"/>
                <wp:lineTo x="17264" y="19470"/>
                <wp:lineTo x="20963" y="14603"/>
                <wp:lineTo x="20963" y="6085"/>
                <wp:lineTo x="14797" y="0"/>
                <wp:lineTo x="9248"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38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DC7AE" w14:textId="22D58CC1" w:rsidR="00B6118C" w:rsidRPr="00F45F31" w:rsidRDefault="00B6118C" w:rsidP="000C590C">
      <w:pPr>
        <w:spacing w:before="0" w:after="0"/>
        <w:ind w:firstLine="0"/>
        <w:rPr>
          <w:b/>
          <w:sz w:val="22"/>
          <w:szCs w:val="22"/>
        </w:rPr>
      </w:pPr>
    </w:p>
    <w:p w14:paraId="7D523ABE" w14:textId="652F7EF9" w:rsidR="000B27FD" w:rsidRDefault="000B27FD" w:rsidP="009D003E">
      <w:pPr>
        <w:spacing w:before="0" w:after="0"/>
        <w:ind w:firstLine="0"/>
        <w:rPr>
          <w:b/>
          <w:sz w:val="22"/>
          <w:szCs w:val="22"/>
        </w:rPr>
      </w:pPr>
      <w:r w:rsidRPr="00F45F31">
        <w:rPr>
          <w:b/>
          <w:sz w:val="22"/>
          <w:szCs w:val="22"/>
        </w:rPr>
        <w:t xml:space="preserve">Axe 2 : Diffusion : </w:t>
      </w:r>
      <w:r w:rsidR="00552C5D">
        <w:rPr>
          <w:b/>
          <w:sz w:val="22"/>
          <w:szCs w:val="22"/>
        </w:rPr>
        <w:t xml:space="preserve">aspect </w:t>
      </w:r>
      <w:r w:rsidRPr="00F45F31">
        <w:rPr>
          <w:b/>
          <w:sz w:val="22"/>
          <w:szCs w:val="22"/>
        </w:rPr>
        <w:t>économi</w:t>
      </w:r>
      <w:r w:rsidR="00552C5D">
        <w:rPr>
          <w:b/>
          <w:sz w:val="22"/>
          <w:szCs w:val="22"/>
        </w:rPr>
        <w:t>que et social</w:t>
      </w:r>
    </w:p>
    <w:p w14:paraId="6A26FC0F" w14:textId="77777777" w:rsidR="00C30751" w:rsidRPr="00F45F31" w:rsidRDefault="00C30751" w:rsidP="009D003E">
      <w:pPr>
        <w:spacing w:before="0" w:after="0"/>
        <w:ind w:firstLine="0"/>
        <w:rPr>
          <w:b/>
          <w:sz w:val="22"/>
          <w:szCs w:val="22"/>
        </w:rPr>
      </w:pPr>
    </w:p>
    <w:p w14:paraId="55135901" w14:textId="0E828897" w:rsidR="00172BA8" w:rsidRDefault="00AB6DBF" w:rsidP="00BD5304">
      <w:pPr>
        <w:spacing w:before="0" w:after="0"/>
        <w:rPr>
          <w:sz w:val="22"/>
          <w:szCs w:val="22"/>
        </w:rPr>
      </w:pPr>
      <w:r w:rsidRPr="00C30751">
        <w:rPr>
          <w:sz w:val="44"/>
          <w:szCs w:val="44"/>
        </w:rPr>
        <w:t>E</w:t>
      </w:r>
      <w:r>
        <w:rPr>
          <w:sz w:val="22"/>
          <w:szCs w:val="22"/>
        </w:rPr>
        <w:t xml:space="preserve">n plus de réflexions sur la fabrication de ces objets, leur reconnaissance sur les sites de consommation apporte également une somme d’informations. </w:t>
      </w:r>
      <w:r w:rsidR="00FA2740" w:rsidRPr="00F45F31">
        <w:rPr>
          <w:sz w:val="22"/>
          <w:szCs w:val="22"/>
        </w:rPr>
        <w:t>Au-delà de l</w:t>
      </w:r>
      <w:r w:rsidR="00AD1A06">
        <w:rPr>
          <w:sz w:val="22"/>
          <w:szCs w:val="22"/>
        </w:rPr>
        <w:t>eur</w:t>
      </w:r>
      <w:r w:rsidR="00FA2740" w:rsidRPr="00F45F31">
        <w:rPr>
          <w:sz w:val="22"/>
          <w:szCs w:val="22"/>
        </w:rPr>
        <w:t xml:space="preserve"> présentation intrinsèque, il conviendra d</w:t>
      </w:r>
      <w:r w:rsidR="00B10852">
        <w:rPr>
          <w:sz w:val="22"/>
          <w:szCs w:val="22"/>
        </w:rPr>
        <w:t>e les aborder selon</w:t>
      </w:r>
      <w:r w:rsidR="00FA2740" w:rsidRPr="00F45F31">
        <w:rPr>
          <w:sz w:val="22"/>
          <w:szCs w:val="22"/>
        </w:rPr>
        <w:t xml:space="preserve"> une approche également extrinsèque</w:t>
      </w:r>
      <w:r w:rsidR="00B10852">
        <w:rPr>
          <w:sz w:val="22"/>
          <w:szCs w:val="22"/>
        </w:rPr>
        <w:t> :</w:t>
      </w:r>
      <w:r w:rsidR="00FA2740" w:rsidRPr="00F45F31">
        <w:rPr>
          <w:sz w:val="22"/>
          <w:szCs w:val="22"/>
        </w:rPr>
        <w:t xml:space="preserve"> </w:t>
      </w:r>
      <w:r w:rsidR="00A63905">
        <w:rPr>
          <w:sz w:val="22"/>
          <w:szCs w:val="22"/>
        </w:rPr>
        <w:t>d</w:t>
      </w:r>
      <w:r w:rsidR="00A63905" w:rsidRPr="00F45F31">
        <w:rPr>
          <w:sz w:val="22"/>
          <w:szCs w:val="22"/>
        </w:rPr>
        <w:t xml:space="preserve">ans </w:t>
      </w:r>
      <w:r w:rsidR="00FA2740" w:rsidRPr="00F45F31">
        <w:rPr>
          <w:sz w:val="22"/>
          <w:szCs w:val="22"/>
        </w:rPr>
        <w:t xml:space="preserve">quel type de </w:t>
      </w:r>
      <w:r w:rsidR="00FA2740" w:rsidRPr="00FA2740">
        <w:rPr>
          <w:sz w:val="22"/>
          <w:szCs w:val="22"/>
        </w:rPr>
        <w:t xml:space="preserve">contextes </w:t>
      </w:r>
      <w:r w:rsidR="00FA2740" w:rsidRPr="00FA2740">
        <w:rPr>
          <w:sz w:val="22"/>
          <w:szCs w:val="22"/>
        </w:rPr>
        <w:lastRenderedPageBreak/>
        <w:t xml:space="preserve">socio-économiques ces céramiques </w:t>
      </w:r>
      <w:r w:rsidR="00B10852">
        <w:rPr>
          <w:sz w:val="22"/>
          <w:szCs w:val="22"/>
        </w:rPr>
        <w:t>« </w:t>
      </w:r>
      <w:r w:rsidR="00FA2740" w:rsidRPr="00FA2740">
        <w:rPr>
          <w:sz w:val="22"/>
          <w:szCs w:val="22"/>
        </w:rPr>
        <w:t>très décorées</w:t>
      </w:r>
      <w:r w:rsidR="00B10852">
        <w:rPr>
          <w:sz w:val="22"/>
          <w:szCs w:val="22"/>
        </w:rPr>
        <w:t> »</w:t>
      </w:r>
      <w:r w:rsidR="00FA2740" w:rsidRPr="00F45F31">
        <w:rPr>
          <w:sz w:val="22"/>
          <w:szCs w:val="22"/>
        </w:rPr>
        <w:t xml:space="preserve"> </w:t>
      </w:r>
      <w:r w:rsidR="00FA2740">
        <w:rPr>
          <w:sz w:val="22"/>
          <w:szCs w:val="22"/>
        </w:rPr>
        <w:t>son</w:t>
      </w:r>
      <w:r w:rsidR="00FA2740" w:rsidRPr="00F45F31">
        <w:rPr>
          <w:sz w:val="22"/>
          <w:szCs w:val="22"/>
        </w:rPr>
        <w:t>t-elle</w:t>
      </w:r>
      <w:r w:rsidR="00FA2740">
        <w:rPr>
          <w:sz w:val="22"/>
          <w:szCs w:val="22"/>
        </w:rPr>
        <w:t>s</w:t>
      </w:r>
      <w:r w:rsidR="00FA2740" w:rsidRPr="00F45F31">
        <w:rPr>
          <w:sz w:val="22"/>
          <w:szCs w:val="22"/>
        </w:rPr>
        <w:t xml:space="preserve"> mise</w:t>
      </w:r>
      <w:r w:rsidR="00FA2740">
        <w:rPr>
          <w:sz w:val="22"/>
          <w:szCs w:val="22"/>
        </w:rPr>
        <w:t>s</w:t>
      </w:r>
      <w:r w:rsidR="00FA2740" w:rsidRPr="00F45F31">
        <w:rPr>
          <w:sz w:val="22"/>
          <w:szCs w:val="22"/>
        </w:rPr>
        <w:t xml:space="preserve"> au jour ?</w:t>
      </w:r>
      <w:r w:rsidR="00FA2740">
        <w:rPr>
          <w:sz w:val="22"/>
          <w:szCs w:val="22"/>
        </w:rPr>
        <w:t xml:space="preserve"> </w:t>
      </w:r>
      <w:r w:rsidR="00FA2740" w:rsidRPr="00F45F31">
        <w:rPr>
          <w:sz w:val="22"/>
          <w:szCs w:val="22"/>
        </w:rPr>
        <w:t xml:space="preserve">Dans les années </w:t>
      </w:r>
      <w:r w:rsidR="00DB1142">
        <w:rPr>
          <w:sz w:val="22"/>
          <w:szCs w:val="22"/>
        </w:rPr>
        <w:t>19</w:t>
      </w:r>
      <w:r w:rsidR="00FA2740" w:rsidRPr="00F45F31">
        <w:rPr>
          <w:sz w:val="22"/>
          <w:szCs w:val="22"/>
        </w:rPr>
        <w:t xml:space="preserve">90, on pensait que cela ne concernait que les contextes urbains ou ruraux élitaires. Il est en effet certain que la mise en œuvre de ces objets (exubérance de la décoration, </w:t>
      </w:r>
      <w:r w:rsidR="00C16F12">
        <w:rPr>
          <w:sz w:val="22"/>
          <w:szCs w:val="22"/>
        </w:rPr>
        <w:t>nécessité parfois</w:t>
      </w:r>
      <w:r w:rsidR="00C16F12" w:rsidRPr="00F45F31">
        <w:rPr>
          <w:sz w:val="22"/>
          <w:szCs w:val="22"/>
        </w:rPr>
        <w:t xml:space="preserve"> </w:t>
      </w:r>
      <w:r w:rsidR="00FA2740" w:rsidRPr="00F45F31">
        <w:rPr>
          <w:sz w:val="22"/>
          <w:szCs w:val="22"/>
        </w:rPr>
        <w:t xml:space="preserve">d’une double cuisson, </w:t>
      </w:r>
      <w:r w:rsidR="00FA2740" w:rsidRPr="00F45F31">
        <w:rPr>
          <w:i/>
          <w:sz w:val="22"/>
          <w:szCs w:val="22"/>
        </w:rPr>
        <w:t>unicum</w:t>
      </w:r>
      <w:r w:rsidR="00FA2740" w:rsidRPr="00F45F31">
        <w:rPr>
          <w:sz w:val="22"/>
          <w:szCs w:val="22"/>
        </w:rPr>
        <w:t>) a conduit à les vendre à un prix plus élevé que la production commune. Toutefois, la multiplication des découvertes de</w:t>
      </w:r>
      <w:r w:rsidR="006C0A5D">
        <w:rPr>
          <w:sz w:val="22"/>
          <w:szCs w:val="22"/>
        </w:rPr>
        <w:t>s</w:t>
      </w:r>
      <w:r w:rsidR="00FA2740" w:rsidRPr="00F45F31">
        <w:rPr>
          <w:sz w:val="22"/>
          <w:szCs w:val="22"/>
        </w:rPr>
        <w:t xml:space="preserve"> sites médiévaux grâce au développement de l’archéologie préventive ces trente dernières années tend, quelque peu, à lisser ce tableau. </w:t>
      </w:r>
    </w:p>
    <w:p w14:paraId="23D4DEF1" w14:textId="007747B4" w:rsidR="00316D08" w:rsidRDefault="00FA2740" w:rsidP="000C590C">
      <w:pPr>
        <w:spacing w:before="0" w:after="0"/>
        <w:ind w:firstLine="0"/>
        <w:rPr>
          <w:sz w:val="22"/>
          <w:szCs w:val="22"/>
        </w:rPr>
      </w:pPr>
      <w:r w:rsidRPr="00F45F31">
        <w:rPr>
          <w:sz w:val="22"/>
          <w:szCs w:val="22"/>
        </w:rPr>
        <w:t>Quelles peuvent être les fonctions</w:t>
      </w:r>
      <w:r w:rsidR="004D5DAE">
        <w:rPr>
          <w:sz w:val="22"/>
          <w:szCs w:val="22"/>
        </w:rPr>
        <w:t xml:space="preserve"> </w:t>
      </w:r>
      <w:r w:rsidRPr="00F45F31">
        <w:rPr>
          <w:sz w:val="22"/>
          <w:szCs w:val="22"/>
        </w:rPr>
        <w:t>voire pratiques utilitaires et/ou sociales et/ou symboliques de ces objets ? Il fau</w:t>
      </w:r>
      <w:r w:rsidR="0041304E">
        <w:rPr>
          <w:sz w:val="22"/>
          <w:szCs w:val="22"/>
        </w:rPr>
        <w:t>t</w:t>
      </w:r>
      <w:r>
        <w:rPr>
          <w:sz w:val="22"/>
          <w:szCs w:val="22"/>
        </w:rPr>
        <w:t xml:space="preserve"> </w:t>
      </w:r>
      <w:r w:rsidR="00B61017">
        <w:rPr>
          <w:sz w:val="22"/>
          <w:szCs w:val="22"/>
        </w:rPr>
        <w:t xml:space="preserve">ici </w:t>
      </w:r>
      <w:r>
        <w:rPr>
          <w:sz w:val="22"/>
          <w:szCs w:val="22"/>
        </w:rPr>
        <w:t>encore</w:t>
      </w:r>
      <w:r w:rsidRPr="00F45F31">
        <w:rPr>
          <w:sz w:val="22"/>
          <w:szCs w:val="22"/>
        </w:rPr>
        <w:t xml:space="preserve"> garder un focal chronologique, </w:t>
      </w:r>
      <w:r w:rsidR="00DC43CA">
        <w:rPr>
          <w:sz w:val="22"/>
          <w:szCs w:val="22"/>
        </w:rPr>
        <w:t>qui peut permettre de mettre en évidence la diffusion sociale de ces productions, avec</w:t>
      </w:r>
      <w:r w:rsidR="00C11ED0">
        <w:rPr>
          <w:sz w:val="22"/>
          <w:szCs w:val="22"/>
        </w:rPr>
        <w:t xml:space="preserve"> une vulgarisation et une</w:t>
      </w:r>
      <w:r w:rsidRPr="00F45F31">
        <w:rPr>
          <w:sz w:val="22"/>
          <w:szCs w:val="22"/>
        </w:rPr>
        <w:t xml:space="preserve"> démocratisation</w:t>
      </w:r>
      <w:r w:rsidR="00C11ED0">
        <w:rPr>
          <w:sz w:val="22"/>
          <w:szCs w:val="22"/>
        </w:rPr>
        <w:t xml:space="preserve"> marquant la fin du </w:t>
      </w:r>
      <w:r w:rsidR="00C11ED0" w:rsidRPr="00820D9A">
        <w:rPr>
          <w:sz w:val="22"/>
          <w:szCs w:val="22"/>
        </w:rPr>
        <w:t>phénomène</w:t>
      </w:r>
      <w:r>
        <w:rPr>
          <w:sz w:val="22"/>
          <w:szCs w:val="22"/>
        </w:rPr>
        <w:t xml:space="preserve">. </w:t>
      </w:r>
    </w:p>
    <w:p w14:paraId="56A497BD" w14:textId="1FE344A8" w:rsidR="00B6118C" w:rsidRDefault="00F03B2F" w:rsidP="000C590C">
      <w:pPr>
        <w:spacing w:before="0" w:after="0"/>
        <w:ind w:firstLine="0"/>
        <w:rPr>
          <w:sz w:val="22"/>
          <w:szCs w:val="22"/>
        </w:rPr>
      </w:pPr>
      <w:r>
        <w:rPr>
          <w:sz w:val="22"/>
          <w:szCs w:val="22"/>
        </w:rPr>
        <w:t>I</w:t>
      </w:r>
      <w:r w:rsidR="00FA2740">
        <w:rPr>
          <w:sz w:val="22"/>
          <w:szCs w:val="22"/>
        </w:rPr>
        <w:t xml:space="preserve">l </w:t>
      </w:r>
      <w:r w:rsidR="00DC43CA">
        <w:rPr>
          <w:sz w:val="22"/>
          <w:szCs w:val="22"/>
        </w:rPr>
        <w:t>conviend</w:t>
      </w:r>
      <w:r w:rsidR="00FA2740">
        <w:rPr>
          <w:sz w:val="22"/>
          <w:szCs w:val="22"/>
        </w:rPr>
        <w:t>ra également</w:t>
      </w:r>
      <w:r w:rsidR="00AB6DBF">
        <w:rPr>
          <w:sz w:val="22"/>
          <w:szCs w:val="22"/>
        </w:rPr>
        <w:t xml:space="preserve"> </w:t>
      </w:r>
      <w:r w:rsidR="00DC43CA">
        <w:rPr>
          <w:sz w:val="22"/>
          <w:szCs w:val="22"/>
        </w:rPr>
        <w:t>d’</w:t>
      </w:r>
      <w:r w:rsidR="00AB6DBF">
        <w:rPr>
          <w:sz w:val="22"/>
          <w:szCs w:val="22"/>
        </w:rPr>
        <w:t>appréhender la diffusion des produits à l’échelle locale, régionale et même supra-régionale.</w:t>
      </w:r>
      <w:r w:rsidR="00FA2740">
        <w:rPr>
          <w:sz w:val="22"/>
          <w:szCs w:val="22"/>
        </w:rPr>
        <w:t xml:space="preserve"> Certains objets traversent les mers</w:t>
      </w:r>
      <w:r w:rsidR="000537DB">
        <w:rPr>
          <w:sz w:val="22"/>
          <w:szCs w:val="22"/>
        </w:rPr>
        <w:t>,</w:t>
      </w:r>
      <w:r w:rsidR="00FA2740">
        <w:rPr>
          <w:sz w:val="22"/>
          <w:szCs w:val="22"/>
        </w:rPr>
        <w:t xml:space="preserve"> </w:t>
      </w:r>
      <w:r w:rsidR="00CD65D8">
        <w:rPr>
          <w:sz w:val="22"/>
          <w:szCs w:val="22"/>
        </w:rPr>
        <w:t>notamment les productions rouennaises ou flamandes</w:t>
      </w:r>
      <w:r w:rsidR="00C11ED0">
        <w:rPr>
          <w:sz w:val="22"/>
          <w:szCs w:val="22"/>
        </w:rPr>
        <w:t xml:space="preserve"> </w:t>
      </w:r>
      <w:r w:rsidR="000537DB">
        <w:rPr>
          <w:sz w:val="22"/>
          <w:szCs w:val="22"/>
        </w:rPr>
        <w:t xml:space="preserve">qu’on retrouve </w:t>
      </w:r>
      <w:r w:rsidR="00C11ED0">
        <w:rPr>
          <w:sz w:val="22"/>
          <w:szCs w:val="22"/>
        </w:rPr>
        <w:t xml:space="preserve">en Angleterre, ou </w:t>
      </w:r>
      <w:r w:rsidR="0004697E">
        <w:rPr>
          <w:sz w:val="22"/>
          <w:szCs w:val="22"/>
        </w:rPr>
        <w:t>l</w:t>
      </w:r>
      <w:r w:rsidR="00C11ED0">
        <w:rPr>
          <w:sz w:val="22"/>
          <w:szCs w:val="22"/>
        </w:rPr>
        <w:t xml:space="preserve">es </w:t>
      </w:r>
      <w:r w:rsidR="0076789B">
        <w:rPr>
          <w:sz w:val="22"/>
          <w:szCs w:val="22"/>
        </w:rPr>
        <w:t>pichets anglais</w:t>
      </w:r>
      <w:r w:rsidR="007C5A72">
        <w:rPr>
          <w:sz w:val="22"/>
          <w:szCs w:val="22"/>
        </w:rPr>
        <w:t xml:space="preserve"> mis au jour</w:t>
      </w:r>
      <w:r w:rsidR="0076789B">
        <w:rPr>
          <w:sz w:val="22"/>
          <w:szCs w:val="22"/>
        </w:rPr>
        <w:t xml:space="preserve"> dans le </w:t>
      </w:r>
      <w:r w:rsidR="000537DB">
        <w:rPr>
          <w:sz w:val="22"/>
          <w:szCs w:val="22"/>
        </w:rPr>
        <w:t>N</w:t>
      </w:r>
      <w:r w:rsidR="0076789B">
        <w:rPr>
          <w:sz w:val="22"/>
          <w:szCs w:val="22"/>
        </w:rPr>
        <w:t xml:space="preserve">ord de la </w:t>
      </w:r>
      <w:r w:rsidR="00C11ED0">
        <w:rPr>
          <w:sz w:val="22"/>
          <w:szCs w:val="22"/>
        </w:rPr>
        <w:t>France ou en Flandre</w:t>
      </w:r>
      <w:r w:rsidR="0076789B">
        <w:rPr>
          <w:sz w:val="22"/>
          <w:szCs w:val="22"/>
        </w:rPr>
        <w:t xml:space="preserve">. Comment expliquer ces échanges ? Il y a souvent eu un parallèle avec le commerce du vin, est-ce que ces hypothèses sont toujours d’actualité ? Comment ces céramiques voyagent-elles ? </w:t>
      </w:r>
      <w:r w:rsidR="00820D9A">
        <w:rPr>
          <w:sz w:val="22"/>
          <w:szCs w:val="22"/>
        </w:rPr>
        <w:t>C</w:t>
      </w:r>
      <w:r w:rsidR="00820D9A" w:rsidRPr="00820D9A">
        <w:rPr>
          <w:sz w:val="22"/>
          <w:szCs w:val="22"/>
        </w:rPr>
        <w:t>es vaisselles au décor exubérant circulent-elles par intérêt pour leur contenu ou pour l'objet en lui-même ?</w:t>
      </w:r>
      <w:r w:rsidR="00820D9A">
        <w:rPr>
          <w:sz w:val="22"/>
          <w:szCs w:val="22"/>
        </w:rPr>
        <w:t xml:space="preserve"> </w:t>
      </w:r>
      <w:r w:rsidR="0076789B">
        <w:rPr>
          <w:sz w:val="22"/>
          <w:szCs w:val="22"/>
        </w:rPr>
        <w:t xml:space="preserve">S’agit-il de simples cadeaux, de souvenirs ou même les deux ? Une ouverture sur </w:t>
      </w:r>
      <w:r w:rsidR="00DF0AE8">
        <w:rPr>
          <w:sz w:val="22"/>
          <w:szCs w:val="22"/>
        </w:rPr>
        <w:t xml:space="preserve">les réseaux </w:t>
      </w:r>
      <w:r w:rsidR="002B46E2">
        <w:rPr>
          <w:sz w:val="22"/>
          <w:szCs w:val="22"/>
        </w:rPr>
        <w:t xml:space="preserve">commerciaux </w:t>
      </w:r>
      <w:r w:rsidR="0076789B">
        <w:rPr>
          <w:sz w:val="22"/>
          <w:szCs w:val="22"/>
        </w:rPr>
        <w:t>entre le XII</w:t>
      </w:r>
      <w:r w:rsidR="0076789B" w:rsidRPr="0076789B">
        <w:rPr>
          <w:sz w:val="22"/>
          <w:szCs w:val="22"/>
          <w:vertAlign w:val="superscript"/>
        </w:rPr>
        <w:t>e</w:t>
      </w:r>
      <w:r w:rsidR="0076789B">
        <w:rPr>
          <w:sz w:val="22"/>
          <w:szCs w:val="22"/>
        </w:rPr>
        <w:t xml:space="preserve"> et le XV</w:t>
      </w:r>
      <w:r w:rsidR="0076789B" w:rsidRPr="0076789B">
        <w:rPr>
          <w:sz w:val="22"/>
          <w:szCs w:val="22"/>
          <w:vertAlign w:val="superscript"/>
        </w:rPr>
        <w:t>e</w:t>
      </w:r>
      <w:r w:rsidR="0076789B">
        <w:rPr>
          <w:sz w:val="22"/>
          <w:szCs w:val="22"/>
        </w:rPr>
        <w:t xml:space="preserve"> siècle </w:t>
      </w:r>
      <w:r w:rsidR="0026094F">
        <w:rPr>
          <w:sz w:val="22"/>
          <w:szCs w:val="22"/>
        </w:rPr>
        <w:t>peut</w:t>
      </w:r>
      <w:r w:rsidR="0076789B">
        <w:rPr>
          <w:sz w:val="22"/>
          <w:szCs w:val="22"/>
        </w:rPr>
        <w:t xml:space="preserve"> également </w:t>
      </w:r>
      <w:r w:rsidR="0026094F">
        <w:rPr>
          <w:sz w:val="22"/>
          <w:szCs w:val="22"/>
        </w:rPr>
        <w:t>être</w:t>
      </w:r>
      <w:r w:rsidR="0076789B">
        <w:rPr>
          <w:sz w:val="22"/>
          <w:szCs w:val="22"/>
        </w:rPr>
        <w:t xml:space="preserve"> envisag</w:t>
      </w:r>
      <w:r w:rsidR="0026094F">
        <w:rPr>
          <w:sz w:val="22"/>
          <w:szCs w:val="22"/>
        </w:rPr>
        <w:t>é</w:t>
      </w:r>
      <w:r w:rsidR="002B46E2">
        <w:rPr>
          <w:sz w:val="22"/>
          <w:szCs w:val="22"/>
        </w:rPr>
        <w:t>e</w:t>
      </w:r>
      <w:r w:rsidR="0076789B">
        <w:rPr>
          <w:sz w:val="22"/>
          <w:szCs w:val="22"/>
        </w:rPr>
        <w:t xml:space="preserve">. </w:t>
      </w:r>
    </w:p>
    <w:p w14:paraId="336F92D0" w14:textId="5FAA506D" w:rsidR="009D003E" w:rsidRDefault="009D003E" w:rsidP="000C590C">
      <w:pPr>
        <w:spacing w:before="0" w:after="0"/>
        <w:ind w:firstLine="0"/>
        <w:rPr>
          <w:sz w:val="22"/>
          <w:szCs w:val="22"/>
        </w:rPr>
      </w:pPr>
      <w:r w:rsidRPr="00030C30">
        <w:rPr>
          <w:noProof/>
          <w:sz w:val="22"/>
          <w:szCs w:val="22"/>
        </w:rPr>
        <w:drawing>
          <wp:anchor distT="0" distB="0" distL="114300" distR="114300" simplePos="0" relativeHeight="251652608" behindDoc="1" locked="0" layoutInCell="1" allowOverlap="1" wp14:anchorId="55242FE8" wp14:editId="44A3BB8F">
            <wp:simplePos x="0" y="0"/>
            <wp:positionH relativeFrom="margin">
              <wp:posOffset>38100</wp:posOffset>
            </wp:positionH>
            <wp:positionV relativeFrom="paragraph">
              <wp:posOffset>180975</wp:posOffset>
            </wp:positionV>
            <wp:extent cx="495300" cy="509270"/>
            <wp:effectExtent l="0" t="0" r="0" b="5080"/>
            <wp:wrapTight wrapText="bothSides">
              <wp:wrapPolygon edited="0">
                <wp:start x="4985" y="0"/>
                <wp:lineTo x="0" y="2424"/>
                <wp:lineTo x="0" y="17776"/>
                <wp:lineTo x="4154" y="21007"/>
                <wp:lineTo x="9138" y="21007"/>
                <wp:lineTo x="12462" y="21007"/>
                <wp:lineTo x="20769" y="15352"/>
                <wp:lineTo x="20769" y="2424"/>
                <wp:lineTo x="16615" y="0"/>
                <wp:lineTo x="498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74F22" w14:textId="43319191" w:rsidR="009D003E" w:rsidRPr="00F45F31" w:rsidRDefault="009D003E" w:rsidP="000C590C">
      <w:pPr>
        <w:spacing w:before="0" w:after="0"/>
        <w:ind w:firstLine="0"/>
        <w:rPr>
          <w:sz w:val="22"/>
          <w:szCs w:val="22"/>
        </w:rPr>
      </w:pPr>
    </w:p>
    <w:p w14:paraId="4A0A82E5" w14:textId="74A0B0F9" w:rsidR="000B27FD" w:rsidRDefault="000B27FD" w:rsidP="009D003E">
      <w:pPr>
        <w:spacing w:before="0" w:after="0"/>
        <w:ind w:firstLine="0"/>
        <w:rPr>
          <w:b/>
          <w:sz w:val="22"/>
          <w:szCs w:val="22"/>
        </w:rPr>
      </w:pPr>
      <w:r w:rsidRPr="00F45F31">
        <w:rPr>
          <w:b/>
          <w:sz w:val="22"/>
          <w:szCs w:val="22"/>
        </w:rPr>
        <w:t>Axe 3 : Culture visuelle et matérielle</w:t>
      </w:r>
    </w:p>
    <w:p w14:paraId="53B24561" w14:textId="77777777" w:rsidR="00C30751" w:rsidRPr="00F45F31" w:rsidRDefault="00C30751" w:rsidP="009D003E">
      <w:pPr>
        <w:spacing w:before="0" w:after="0"/>
        <w:ind w:firstLine="0"/>
        <w:rPr>
          <w:b/>
          <w:sz w:val="22"/>
          <w:szCs w:val="22"/>
        </w:rPr>
      </w:pPr>
    </w:p>
    <w:p w14:paraId="104C6961" w14:textId="51240E6E" w:rsidR="00B6118C" w:rsidRPr="00F45F31" w:rsidRDefault="00B6118C" w:rsidP="00BD5304">
      <w:pPr>
        <w:spacing w:before="0" w:after="0"/>
        <w:rPr>
          <w:sz w:val="22"/>
          <w:szCs w:val="22"/>
        </w:rPr>
      </w:pPr>
      <w:r w:rsidRPr="00C30751">
        <w:rPr>
          <w:sz w:val="44"/>
          <w:szCs w:val="44"/>
        </w:rPr>
        <w:t>T</w:t>
      </w:r>
      <w:r w:rsidR="00DC43CA">
        <w:rPr>
          <w:sz w:val="22"/>
          <w:szCs w:val="22"/>
        </w:rPr>
        <w:t>oujours dans cette idée</w:t>
      </w:r>
      <w:r w:rsidRPr="00F45F31">
        <w:rPr>
          <w:sz w:val="22"/>
          <w:szCs w:val="22"/>
        </w:rPr>
        <w:t xml:space="preserve"> d’une vision élargie, il faut replacer la céramique</w:t>
      </w:r>
      <w:r w:rsidR="002B46E2">
        <w:rPr>
          <w:sz w:val="22"/>
          <w:szCs w:val="22"/>
        </w:rPr>
        <w:t xml:space="preserve"> « </w:t>
      </w:r>
      <w:r w:rsidRPr="00F45F31">
        <w:rPr>
          <w:sz w:val="22"/>
          <w:szCs w:val="22"/>
        </w:rPr>
        <w:t>très décorée</w:t>
      </w:r>
      <w:r w:rsidR="002B46E2">
        <w:rPr>
          <w:sz w:val="22"/>
          <w:szCs w:val="22"/>
        </w:rPr>
        <w:t xml:space="preserve"> » </w:t>
      </w:r>
      <w:r w:rsidRPr="00F45F31">
        <w:rPr>
          <w:sz w:val="22"/>
          <w:szCs w:val="22"/>
        </w:rPr>
        <w:t xml:space="preserve">dans une </w:t>
      </w:r>
      <w:r w:rsidRPr="00DC43CA">
        <w:rPr>
          <w:sz w:val="22"/>
          <w:szCs w:val="22"/>
        </w:rPr>
        <w:t xml:space="preserve">culture visuelle et matérielle plus vaste. </w:t>
      </w:r>
      <w:r w:rsidR="00CB2CE8">
        <w:rPr>
          <w:sz w:val="22"/>
          <w:szCs w:val="22"/>
        </w:rPr>
        <w:t>C</w:t>
      </w:r>
      <w:r w:rsidRPr="00DC43CA">
        <w:rPr>
          <w:sz w:val="22"/>
          <w:szCs w:val="22"/>
        </w:rPr>
        <w:t xml:space="preserve">omment s’inscrit cette nouvelle poterie par rapport aux objets réalisés dans d’autres matériaux notamment le métal, le verre ou le </w:t>
      </w:r>
      <w:r w:rsidRPr="005E3801">
        <w:rPr>
          <w:sz w:val="22"/>
          <w:szCs w:val="22"/>
        </w:rPr>
        <w:t>bois</w:t>
      </w:r>
      <w:r w:rsidR="00B12CAE" w:rsidRPr="005E3801">
        <w:rPr>
          <w:sz w:val="22"/>
          <w:szCs w:val="22"/>
        </w:rPr>
        <w:t xml:space="preserve"> </w:t>
      </w:r>
      <w:r w:rsidRPr="005E3801">
        <w:rPr>
          <w:sz w:val="22"/>
          <w:szCs w:val="22"/>
        </w:rPr>
        <w:t>?</w:t>
      </w:r>
      <w:r w:rsidRPr="00DC43CA">
        <w:rPr>
          <w:sz w:val="22"/>
          <w:szCs w:val="22"/>
        </w:rPr>
        <w:t xml:space="preserve"> </w:t>
      </w:r>
      <w:r w:rsidR="006C0A5D">
        <w:rPr>
          <w:sz w:val="22"/>
          <w:szCs w:val="22"/>
        </w:rPr>
        <w:t>Existerait</w:t>
      </w:r>
      <w:r w:rsidRPr="00DC43CA">
        <w:rPr>
          <w:sz w:val="22"/>
          <w:szCs w:val="22"/>
        </w:rPr>
        <w:t xml:space="preserve">-il un lien voire un </w:t>
      </w:r>
      <w:r w:rsidRPr="00151E89">
        <w:rPr>
          <w:sz w:val="22"/>
          <w:szCs w:val="22"/>
        </w:rPr>
        <w:t>phénomène</w:t>
      </w:r>
      <w:r w:rsidRPr="00DC43CA">
        <w:rPr>
          <w:sz w:val="22"/>
          <w:szCs w:val="22"/>
        </w:rPr>
        <w:t xml:space="preserve"> d</w:t>
      </w:r>
      <w:r w:rsidR="00321B50">
        <w:rPr>
          <w:sz w:val="22"/>
          <w:szCs w:val="22"/>
        </w:rPr>
        <w:t>’imitation ou d’inspiration</w:t>
      </w:r>
      <w:r w:rsidR="000C590C">
        <w:rPr>
          <w:sz w:val="22"/>
          <w:szCs w:val="22"/>
        </w:rPr>
        <w:t xml:space="preserve"> entre ces produits </w:t>
      </w:r>
      <w:r w:rsidRPr="00DC43CA">
        <w:rPr>
          <w:sz w:val="22"/>
          <w:szCs w:val="22"/>
        </w:rPr>
        <w:t xml:space="preserve">? </w:t>
      </w:r>
      <w:r w:rsidR="006C0A5D">
        <w:rPr>
          <w:sz w:val="22"/>
          <w:szCs w:val="22"/>
        </w:rPr>
        <w:t>L</w:t>
      </w:r>
      <w:r w:rsidRPr="00DC43CA">
        <w:rPr>
          <w:sz w:val="22"/>
          <w:szCs w:val="22"/>
        </w:rPr>
        <w:t xml:space="preserve">e questionnement </w:t>
      </w:r>
      <w:r w:rsidR="006C0A5D">
        <w:rPr>
          <w:sz w:val="22"/>
          <w:szCs w:val="22"/>
        </w:rPr>
        <w:t xml:space="preserve">doit être ouvert </w:t>
      </w:r>
      <w:r w:rsidRPr="00DC43CA">
        <w:rPr>
          <w:sz w:val="22"/>
          <w:szCs w:val="22"/>
        </w:rPr>
        <w:t xml:space="preserve">sur les </w:t>
      </w:r>
      <w:r w:rsidR="000C590C">
        <w:rPr>
          <w:sz w:val="22"/>
          <w:szCs w:val="22"/>
        </w:rPr>
        <w:t>élément</w:t>
      </w:r>
      <w:r w:rsidRPr="00DC43CA">
        <w:rPr>
          <w:sz w:val="22"/>
          <w:szCs w:val="22"/>
        </w:rPr>
        <w:t xml:space="preserve">s non culinaires comme les épis de faîtage, qui sont réalisés par des potiers et non des tuiliers/briquetiers, et qui appartiennent complètement à ce mouvement. Le choix des couleurs </w:t>
      </w:r>
      <w:r w:rsidR="00C16F12" w:rsidRPr="00DC43CA">
        <w:rPr>
          <w:sz w:val="22"/>
          <w:szCs w:val="22"/>
        </w:rPr>
        <w:t>renvoie</w:t>
      </w:r>
      <w:r w:rsidR="00C16F12">
        <w:rPr>
          <w:sz w:val="22"/>
          <w:szCs w:val="22"/>
        </w:rPr>
        <w:t>-t</w:t>
      </w:r>
      <w:r w:rsidRPr="00DC43CA">
        <w:rPr>
          <w:sz w:val="22"/>
          <w:szCs w:val="22"/>
        </w:rPr>
        <w:t xml:space="preserve">-il à ce qu’on peut </w:t>
      </w:r>
      <w:r w:rsidR="00F035D5">
        <w:rPr>
          <w:sz w:val="22"/>
          <w:szCs w:val="22"/>
        </w:rPr>
        <w:t xml:space="preserve">observer </w:t>
      </w:r>
      <w:r w:rsidRPr="00DC43CA">
        <w:rPr>
          <w:sz w:val="22"/>
          <w:szCs w:val="22"/>
        </w:rPr>
        <w:t>sur l</w:t>
      </w:r>
      <w:r w:rsidR="00C16F12">
        <w:rPr>
          <w:sz w:val="22"/>
          <w:szCs w:val="22"/>
        </w:rPr>
        <w:t>a peinture murale</w:t>
      </w:r>
      <w:r w:rsidR="002B46E2">
        <w:rPr>
          <w:sz w:val="22"/>
          <w:szCs w:val="22"/>
        </w:rPr>
        <w:t>,</w:t>
      </w:r>
      <w:r w:rsidRPr="00DC43CA">
        <w:rPr>
          <w:sz w:val="22"/>
          <w:szCs w:val="22"/>
        </w:rPr>
        <w:t xml:space="preserve"> l</w:t>
      </w:r>
      <w:r w:rsidR="00B22340">
        <w:rPr>
          <w:sz w:val="22"/>
          <w:szCs w:val="22"/>
        </w:rPr>
        <w:t>a</w:t>
      </w:r>
      <w:r w:rsidRPr="00DC43CA">
        <w:rPr>
          <w:sz w:val="22"/>
          <w:szCs w:val="22"/>
        </w:rPr>
        <w:t xml:space="preserve"> statu</w:t>
      </w:r>
      <w:r w:rsidR="00B22340">
        <w:rPr>
          <w:sz w:val="22"/>
          <w:szCs w:val="22"/>
        </w:rPr>
        <w:t>aire</w:t>
      </w:r>
      <w:r w:rsidR="00C16F12">
        <w:rPr>
          <w:sz w:val="22"/>
          <w:szCs w:val="22"/>
        </w:rPr>
        <w:t>,</w:t>
      </w:r>
      <w:r w:rsidR="00B22340">
        <w:rPr>
          <w:sz w:val="22"/>
          <w:szCs w:val="22"/>
        </w:rPr>
        <w:t xml:space="preserve"> l’enluminure, l’architecture</w:t>
      </w:r>
      <w:r w:rsidR="006C0A5D">
        <w:rPr>
          <w:sz w:val="22"/>
          <w:szCs w:val="22"/>
        </w:rPr>
        <w:t>,</w:t>
      </w:r>
      <w:r w:rsidRPr="00DC43CA">
        <w:rPr>
          <w:sz w:val="22"/>
          <w:szCs w:val="22"/>
        </w:rPr>
        <w:t xml:space="preserve"> </w:t>
      </w:r>
      <w:r w:rsidR="00B22340">
        <w:rPr>
          <w:sz w:val="22"/>
          <w:szCs w:val="22"/>
        </w:rPr>
        <w:t>en contexte civil comme religieux</w:t>
      </w:r>
      <w:r w:rsidR="00C16F12">
        <w:rPr>
          <w:sz w:val="22"/>
          <w:szCs w:val="22"/>
        </w:rPr>
        <w:t xml:space="preserve"> </w:t>
      </w:r>
      <w:r w:rsidRPr="00DC43CA">
        <w:rPr>
          <w:sz w:val="22"/>
          <w:szCs w:val="22"/>
        </w:rPr>
        <w:t>? La couleur est en effet une composante importante dans la culture visuelle médiévale</w:t>
      </w:r>
      <w:r w:rsidR="00A81A8E">
        <w:rPr>
          <w:sz w:val="22"/>
          <w:szCs w:val="22"/>
        </w:rPr>
        <w:t>,</w:t>
      </w:r>
      <w:r w:rsidR="00DC43CA">
        <w:rPr>
          <w:sz w:val="22"/>
          <w:szCs w:val="22"/>
        </w:rPr>
        <w:t xml:space="preserve"> </w:t>
      </w:r>
      <w:r w:rsidR="00A82510">
        <w:rPr>
          <w:sz w:val="22"/>
          <w:szCs w:val="22"/>
        </w:rPr>
        <w:t>comme</w:t>
      </w:r>
      <w:r w:rsidR="00DC43CA">
        <w:rPr>
          <w:sz w:val="22"/>
          <w:szCs w:val="22"/>
        </w:rPr>
        <w:t xml:space="preserve"> sur ces productions</w:t>
      </w:r>
      <w:r w:rsidR="00A82510">
        <w:rPr>
          <w:sz w:val="22"/>
          <w:szCs w:val="22"/>
        </w:rPr>
        <w:t xml:space="preserve"> céramiques</w:t>
      </w:r>
      <w:r w:rsidRPr="00DC43CA">
        <w:rPr>
          <w:sz w:val="22"/>
          <w:szCs w:val="22"/>
        </w:rPr>
        <w:t>. Enfin, il conviendra d’appréhender la symbolique de ces décors : comprendre</w:t>
      </w:r>
      <w:r w:rsidRPr="00F45F31">
        <w:rPr>
          <w:sz w:val="22"/>
          <w:szCs w:val="22"/>
        </w:rPr>
        <w:t xml:space="preserve"> l’iconographie médiévale mise en jeu et la tropologie des éléments figuratifs.  </w:t>
      </w:r>
    </w:p>
    <w:p w14:paraId="5E736E13" w14:textId="0C589C8D" w:rsidR="00564957" w:rsidRPr="00F45F31" w:rsidRDefault="00982146" w:rsidP="000C590C">
      <w:pPr>
        <w:spacing w:before="0" w:after="0"/>
        <w:ind w:firstLine="0"/>
        <w:rPr>
          <w:rStyle w:val="normaltextrun"/>
          <w:sz w:val="22"/>
          <w:szCs w:val="22"/>
        </w:rPr>
      </w:pPr>
      <w:r w:rsidRPr="00982146">
        <w:rPr>
          <w:b/>
          <w:noProof/>
          <w:sz w:val="22"/>
          <w:szCs w:val="22"/>
        </w:rPr>
        <w:drawing>
          <wp:anchor distT="0" distB="0" distL="114300" distR="114300" simplePos="0" relativeHeight="251658752" behindDoc="1" locked="0" layoutInCell="1" allowOverlap="1" wp14:anchorId="6DA3E9DD" wp14:editId="585F29C0">
            <wp:simplePos x="0" y="0"/>
            <wp:positionH relativeFrom="margin">
              <wp:align>center</wp:align>
            </wp:positionH>
            <wp:positionV relativeFrom="paragraph">
              <wp:posOffset>186055</wp:posOffset>
            </wp:positionV>
            <wp:extent cx="1371600" cy="1095375"/>
            <wp:effectExtent l="0" t="0" r="0" b="9525"/>
            <wp:wrapTight wrapText="bothSides">
              <wp:wrapPolygon edited="0">
                <wp:start x="7500" y="0"/>
                <wp:lineTo x="5100" y="376"/>
                <wp:lineTo x="900" y="4132"/>
                <wp:lineTo x="0" y="10143"/>
                <wp:lineTo x="0" y="12772"/>
                <wp:lineTo x="600" y="19534"/>
                <wp:lineTo x="1200" y="21037"/>
                <wp:lineTo x="1800" y="21412"/>
                <wp:lineTo x="21300" y="21412"/>
                <wp:lineTo x="21300" y="20285"/>
                <wp:lineTo x="20700" y="18031"/>
                <wp:lineTo x="19500" y="12021"/>
                <wp:lineTo x="18900" y="5259"/>
                <wp:lineTo x="16200" y="1878"/>
                <wp:lineTo x="13500" y="0"/>
                <wp:lineTo x="750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anchor>
        </w:drawing>
      </w:r>
      <w:r w:rsidR="00564957" w:rsidRPr="00F45F31">
        <w:rPr>
          <w:rStyle w:val="normaltextrun"/>
          <w:sz w:val="22"/>
          <w:szCs w:val="22"/>
        </w:rPr>
        <w:t xml:space="preserve"> </w:t>
      </w:r>
    </w:p>
    <w:p w14:paraId="7DAA2AA4" w14:textId="7E4EB1AF" w:rsidR="00EE565E" w:rsidRDefault="00EE565E">
      <w:pPr>
        <w:spacing w:before="0" w:after="160" w:line="259" w:lineRule="auto"/>
        <w:ind w:firstLine="0"/>
        <w:jc w:val="left"/>
        <w:rPr>
          <w:b/>
          <w:sz w:val="22"/>
          <w:szCs w:val="22"/>
        </w:rPr>
      </w:pPr>
      <w:r>
        <w:rPr>
          <w:b/>
          <w:sz w:val="22"/>
          <w:szCs w:val="22"/>
        </w:rPr>
        <w:br w:type="page"/>
      </w:r>
    </w:p>
    <w:p w14:paraId="3BDABE66" w14:textId="1A8D10BD" w:rsidR="00D17FE4" w:rsidRDefault="00EE565E" w:rsidP="000C590C">
      <w:pPr>
        <w:spacing w:before="0" w:after="0"/>
        <w:ind w:firstLine="0"/>
        <w:rPr>
          <w:b/>
          <w:sz w:val="22"/>
          <w:szCs w:val="22"/>
        </w:rPr>
      </w:pPr>
      <w:r w:rsidRPr="00030C30">
        <w:rPr>
          <w:b/>
          <w:noProof/>
          <w:sz w:val="22"/>
          <w:szCs w:val="22"/>
        </w:rPr>
        <w:lastRenderedPageBreak/>
        <w:drawing>
          <wp:anchor distT="0" distB="0" distL="114300" distR="114300" simplePos="0" relativeHeight="251654656" behindDoc="1" locked="0" layoutInCell="1" allowOverlap="1" wp14:anchorId="2E42DFC4" wp14:editId="7CF613D1">
            <wp:simplePos x="0" y="0"/>
            <wp:positionH relativeFrom="margin">
              <wp:posOffset>-318770</wp:posOffset>
            </wp:positionH>
            <wp:positionV relativeFrom="paragraph">
              <wp:posOffset>109855</wp:posOffset>
            </wp:positionV>
            <wp:extent cx="790575" cy="8639175"/>
            <wp:effectExtent l="0" t="0" r="9525" b="9525"/>
            <wp:wrapTight wrapText="bothSides">
              <wp:wrapPolygon edited="0">
                <wp:start x="8328" y="0"/>
                <wp:lineTo x="7287" y="286"/>
                <wp:lineTo x="7287" y="762"/>
                <wp:lineTo x="9369" y="1524"/>
                <wp:lineTo x="10410" y="3048"/>
                <wp:lineTo x="8328" y="3810"/>
                <wp:lineTo x="2602" y="5335"/>
                <wp:lineTo x="520" y="6859"/>
                <wp:lineTo x="1041" y="7621"/>
                <wp:lineTo x="3123" y="8383"/>
                <wp:lineTo x="6246" y="9145"/>
                <wp:lineTo x="10410" y="10669"/>
                <wp:lineTo x="9369" y="12955"/>
                <wp:lineTo x="6766" y="13717"/>
                <wp:lineTo x="3123" y="14479"/>
                <wp:lineTo x="520" y="15241"/>
                <wp:lineTo x="0" y="15813"/>
                <wp:lineTo x="0" y="17528"/>
                <wp:lineTo x="4164" y="19052"/>
                <wp:lineTo x="7287" y="19814"/>
                <wp:lineTo x="16655" y="21576"/>
                <wp:lineTo x="20299" y="21576"/>
                <wp:lineTo x="21340" y="21433"/>
                <wp:lineTo x="21340" y="21052"/>
                <wp:lineTo x="19778" y="20576"/>
                <wp:lineTo x="6246" y="17528"/>
                <wp:lineTo x="5205" y="16004"/>
                <wp:lineTo x="15094" y="12955"/>
                <wp:lineTo x="16655" y="12193"/>
                <wp:lineTo x="17176" y="10669"/>
                <wp:lineTo x="14053" y="9145"/>
                <wp:lineTo x="7287" y="7621"/>
                <wp:lineTo x="6246" y="6859"/>
                <wp:lineTo x="8328" y="5335"/>
                <wp:lineTo x="14573" y="3810"/>
                <wp:lineTo x="16135" y="2286"/>
                <wp:lineTo x="14053" y="762"/>
                <wp:lineTo x="11451" y="0"/>
                <wp:lineTo x="832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63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EE5" w:rsidRPr="00F45F31">
        <w:rPr>
          <w:b/>
          <w:sz w:val="22"/>
          <w:szCs w:val="22"/>
        </w:rPr>
        <w:t>Organisation de la rencontr</w:t>
      </w:r>
      <w:r w:rsidR="00D17FE4">
        <w:rPr>
          <w:b/>
          <w:sz w:val="22"/>
          <w:szCs w:val="22"/>
        </w:rPr>
        <w:t>e</w:t>
      </w:r>
    </w:p>
    <w:p w14:paraId="76D72C87" w14:textId="70CB06DE" w:rsidR="00D17FE4" w:rsidRPr="00F45F31" w:rsidRDefault="00D17FE4" w:rsidP="00D17FE4">
      <w:pPr>
        <w:spacing w:before="0" w:after="0" w:line="240" w:lineRule="exact"/>
        <w:ind w:firstLine="0"/>
        <w:rPr>
          <w:b/>
          <w:sz w:val="22"/>
          <w:szCs w:val="22"/>
        </w:rPr>
      </w:pPr>
    </w:p>
    <w:p w14:paraId="3B7BA084" w14:textId="792075DA" w:rsidR="00221FEA" w:rsidRDefault="00DC43CA" w:rsidP="000C590C">
      <w:pPr>
        <w:spacing w:before="0" w:after="0"/>
        <w:ind w:firstLine="0"/>
        <w:rPr>
          <w:sz w:val="22"/>
          <w:szCs w:val="22"/>
        </w:rPr>
      </w:pPr>
      <w:r w:rsidRPr="00C30751">
        <w:rPr>
          <w:sz w:val="44"/>
          <w:szCs w:val="44"/>
        </w:rPr>
        <w:t>C</w:t>
      </w:r>
      <w:r>
        <w:rPr>
          <w:sz w:val="22"/>
          <w:szCs w:val="22"/>
        </w:rPr>
        <w:t xml:space="preserve">e colloque se veut international </w:t>
      </w:r>
      <w:r w:rsidR="00B17E18">
        <w:rPr>
          <w:sz w:val="22"/>
          <w:szCs w:val="22"/>
        </w:rPr>
        <w:t>a</w:t>
      </w:r>
      <w:r>
        <w:rPr>
          <w:sz w:val="22"/>
          <w:szCs w:val="22"/>
        </w:rPr>
        <w:t xml:space="preserve">ussi, les communications se feront en </w:t>
      </w:r>
      <w:r w:rsidRPr="00DC43CA">
        <w:rPr>
          <w:b/>
          <w:sz w:val="22"/>
          <w:szCs w:val="22"/>
        </w:rPr>
        <w:t>anglais</w:t>
      </w:r>
      <w:r>
        <w:rPr>
          <w:sz w:val="22"/>
          <w:szCs w:val="22"/>
        </w:rPr>
        <w:t xml:space="preserve"> et en </w:t>
      </w:r>
      <w:r w:rsidRPr="00DC43CA">
        <w:rPr>
          <w:b/>
          <w:sz w:val="22"/>
          <w:szCs w:val="22"/>
        </w:rPr>
        <w:t>français</w:t>
      </w:r>
      <w:r>
        <w:rPr>
          <w:sz w:val="22"/>
          <w:szCs w:val="22"/>
        </w:rPr>
        <w:t xml:space="preserve"> (avec </w:t>
      </w:r>
      <w:r w:rsidR="00A81A8E">
        <w:rPr>
          <w:sz w:val="22"/>
          <w:szCs w:val="22"/>
        </w:rPr>
        <w:t xml:space="preserve">possibilité de </w:t>
      </w:r>
      <w:r w:rsidR="00B17E18">
        <w:rPr>
          <w:sz w:val="22"/>
          <w:szCs w:val="22"/>
        </w:rPr>
        <w:t>traductions simultanées</w:t>
      </w:r>
      <w:r>
        <w:rPr>
          <w:sz w:val="22"/>
          <w:szCs w:val="22"/>
        </w:rPr>
        <w:t>). Elles devront durer 20 min et seront suivies d’un temps d’échange de 5 min. Les synthèses régionales seront clairem</w:t>
      </w:r>
      <w:r w:rsidR="00221FEA">
        <w:rPr>
          <w:sz w:val="22"/>
          <w:szCs w:val="22"/>
        </w:rPr>
        <w:t xml:space="preserve">ent privilégiées. </w:t>
      </w:r>
      <w:r w:rsidR="00596DBB">
        <w:rPr>
          <w:sz w:val="22"/>
          <w:szCs w:val="22"/>
        </w:rPr>
        <w:t xml:space="preserve">Des présentations sous forme de poster sont </w:t>
      </w:r>
      <w:r w:rsidR="00B17E18">
        <w:rPr>
          <w:sz w:val="22"/>
          <w:szCs w:val="22"/>
        </w:rPr>
        <w:t xml:space="preserve">également </w:t>
      </w:r>
      <w:r w:rsidR="003D3D10">
        <w:rPr>
          <w:sz w:val="22"/>
          <w:szCs w:val="22"/>
        </w:rPr>
        <w:t>possibles</w:t>
      </w:r>
      <w:r w:rsidR="00221FEA">
        <w:rPr>
          <w:sz w:val="22"/>
          <w:szCs w:val="22"/>
        </w:rPr>
        <w:t>.</w:t>
      </w:r>
    </w:p>
    <w:p w14:paraId="10C9CDA2" w14:textId="1493705A" w:rsidR="00DC4EE5" w:rsidRPr="00F45F31" w:rsidRDefault="00221FEA" w:rsidP="000C590C">
      <w:pPr>
        <w:spacing w:before="0" w:after="0"/>
        <w:ind w:firstLine="0"/>
        <w:rPr>
          <w:sz w:val="22"/>
          <w:szCs w:val="22"/>
        </w:rPr>
      </w:pPr>
      <w:r>
        <w:rPr>
          <w:sz w:val="22"/>
          <w:szCs w:val="22"/>
        </w:rPr>
        <w:t xml:space="preserve">Une </w:t>
      </w:r>
      <w:r w:rsidRPr="00221FEA">
        <w:rPr>
          <w:b/>
          <w:sz w:val="22"/>
          <w:szCs w:val="22"/>
        </w:rPr>
        <w:t>publication</w:t>
      </w:r>
      <w:r>
        <w:rPr>
          <w:sz w:val="22"/>
          <w:szCs w:val="22"/>
        </w:rPr>
        <w:t xml:space="preserve"> fera</w:t>
      </w:r>
      <w:r w:rsidR="00B22340">
        <w:rPr>
          <w:sz w:val="22"/>
          <w:szCs w:val="22"/>
        </w:rPr>
        <w:t xml:space="preserve"> </w:t>
      </w:r>
      <w:r>
        <w:rPr>
          <w:sz w:val="22"/>
          <w:szCs w:val="22"/>
        </w:rPr>
        <w:t xml:space="preserve">suite à ce colloque. </w:t>
      </w:r>
    </w:p>
    <w:p w14:paraId="28E285FC" w14:textId="593077EB" w:rsidR="00221FEA" w:rsidRDefault="00221FEA" w:rsidP="000C590C">
      <w:pPr>
        <w:spacing w:before="0" w:after="0"/>
        <w:ind w:firstLine="0"/>
        <w:rPr>
          <w:sz w:val="22"/>
          <w:szCs w:val="22"/>
        </w:rPr>
      </w:pPr>
      <w:r>
        <w:rPr>
          <w:sz w:val="22"/>
          <w:szCs w:val="22"/>
        </w:rPr>
        <w:t>Le colloque se déroulera sur 3 jours</w:t>
      </w:r>
      <w:r w:rsidR="00B12CAE" w:rsidRPr="005E3801">
        <w:rPr>
          <w:sz w:val="22"/>
          <w:szCs w:val="22"/>
        </w:rPr>
        <w:t>,</w:t>
      </w:r>
      <w:r>
        <w:rPr>
          <w:sz w:val="22"/>
          <w:szCs w:val="22"/>
        </w:rPr>
        <w:t xml:space="preserve"> du </w:t>
      </w:r>
      <w:r w:rsidR="00B12CAE" w:rsidRPr="00C16F12">
        <w:rPr>
          <w:b/>
          <w:sz w:val="22"/>
          <w:szCs w:val="22"/>
        </w:rPr>
        <w:t xml:space="preserve">mercredi </w:t>
      </w:r>
      <w:r w:rsidRPr="00C16F12">
        <w:rPr>
          <w:b/>
          <w:sz w:val="22"/>
          <w:szCs w:val="22"/>
        </w:rPr>
        <w:t xml:space="preserve">4 au </w:t>
      </w:r>
      <w:r w:rsidR="00B12CAE" w:rsidRPr="00C16F12">
        <w:rPr>
          <w:b/>
          <w:sz w:val="22"/>
          <w:szCs w:val="22"/>
        </w:rPr>
        <w:t xml:space="preserve">vendredi </w:t>
      </w:r>
      <w:r w:rsidRPr="00C16F12">
        <w:rPr>
          <w:b/>
          <w:sz w:val="22"/>
          <w:szCs w:val="22"/>
        </w:rPr>
        <w:t>6 juin</w:t>
      </w:r>
      <w:r w:rsidR="00C16F12" w:rsidRPr="00C16F12">
        <w:rPr>
          <w:b/>
          <w:sz w:val="22"/>
          <w:szCs w:val="22"/>
        </w:rPr>
        <w:t xml:space="preserve"> 2025</w:t>
      </w:r>
      <w:r>
        <w:rPr>
          <w:sz w:val="22"/>
          <w:szCs w:val="22"/>
        </w:rPr>
        <w:t xml:space="preserve">. </w:t>
      </w:r>
      <w:r w:rsidR="00242B9E">
        <w:rPr>
          <w:sz w:val="22"/>
          <w:szCs w:val="22"/>
        </w:rPr>
        <w:t>E</w:t>
      </w:r>
      <w:r>
        <w:rPr>
          <w:sz w:val="22"/>
          <w:szCs w:val="22"/>
        </w:rPr>
        <w:t xml:space="preserve">n parallèle de ces journées, </w:t>
      </w:r>
      <w:r w:rsidR="00C16F12">
        <w:rPr>
          <w:sz w:val="22"/>
          <w:szCs w:val="22"/>
        </w:rPr>
        <w:t>sera présentée</w:t>
      </w:r>
      <w:r w:rsidR="00242B9E">
        <w:rPr>
          <w:sz w:val="22"/>
          <w:szCs w:val="22"/>
        </w:rPr>
        <w:t xml:space="preserve"> une exposition </w:t>
      </w:r>
      <w:r w:rsidRPr="00221FEA">
        <w:rPr>
          <w:sz w:val="22"/>
          <w:szCs w:val="22"/>
        </w:rPr>
        <w:t>intitulée « Flamboyante céramique : fantaisie médiévale »</w:t>
      </w:r>
      <w:r>
        <w:rPr>
          <w:sz w:val="22"/>
          <w:szCs w:val="22"/>
        </w:rPr>
        <w:t>. Le repas du colloque est prévu le jeudi 5 juin au soir dans la maladrerie Saint-Lazare</w:t>
      </w:r>
      <w:r w:rsidR="00C16F12">
        <w:rPr>
          <w:sz w:val="22"/>
          <w:szCs w:val="22"/>
        </w:rPr>
        <w:t xml:space="preserve"> à Beauvais</w:t>
      </w:r>
      <w:r>
        <w:rPr>
          <w:sz w:val="22"/>
          <w:szCs w:val="22"/>
        </w:rPr>
        <w:t>. Des visites de la ville</w:t>
      </w:r>
      <w:r w:rsidR="00C16F12">
        <w:rPr>
          <w:sz w:val="22"/>
          <w:szCs w:val="22"/>
        </w:rPr>
        <w:t xml:space="preserve"> de Beauvais</w:t>
      </w:r>
      <w:r>
        <w:rPr>
          <w:sz w:val="22"/>
          <w:szCs w:val="22"/>
        </w:rPr>
        <w:t xml:space="preserve">, ainsi que de la crypte archéologique sont également prévues. </w:t>
      </w:r>
      <w:r w:rsidR="00B22340" w:rsidRPr="00B22340">
        <w:rPr>
          <w:sz w:val="22"/>
          <w:szCs w:val="22"/>
        </w:rPr>
        <w:t xml:space="preserve">Cette manifestation scientifique est organisée dans le cadre des 800 ans de la cathédrale Saint-Pierre de Beauvais. De nombreuses manifestations culturelles et artistiques auront lieu </w:t>
      </w:r>
      <w:r w:rsidR="006C0A5D">
        <w:rPr>
          <w:sz w:val="22"/>
          <w:szCs w:val="22"/>
        </w:rPr>
        <w:t xml:space="preserve">à Beauvais </w:t>
      </w:r>
      <w:r w:rsidR="00B22340" w:rsidRPr="00B22340">
        <w:rPr>
          <w:sz w:val="22"/>
          <w:szCs w:val="22"/>
        </w:rPr>
        <w:t>pour célébrer la construction de l'édifice gothique le plus haut du monde.</w:t>
      </w:r>
    </w:p>
    <w:p w14:paraId="153AEEFD" w14:textId="77777777" w:rsidR="00221FEA" w:rsidRDefault="00221FEA" w:rsidP="000C590C">
      <w:pPr>
        <w:spacing w:before="0" w:after="0"/>
        <w:ind w:firstLine="0"/>
        <w:rPr>
          <w:sz w:val="22"/>
          <w:szCs w:val="22"/>
        </w:rPr>
      </w:pPr>
    </w:p>
    <w:p w14:paraId="5D22F146" w14:textId="2C2EEF29" w:rsidR="00D17FE4" w:rsidRDefault="00F01E00" w:rsidP="000C590C">
      <w:pPr>
        <w:spacing w:before="0" w:after="0"/>
        <w:ind w:firstLine="0"/>
        <w:rPr>
          <w:b/>
          <w:sz w:val="22"/>
          <w:szCs w:val="22"/>
        </w:rPr>
      </w:pPr>
      <w:r w:rsidRPr="00C11ED0">
        <w:rPr>
          <w:b/>
          <w:sz w:val="22"/>
          <w:szCs w:val="22"/>
        </w:rPr>
        <w:t>Modalités de contribution</w:t>
      </w:r>
    </w:p>
    <w:p w14:paraId="62F978E7" w14:textId="6CB5EDD8" w:rsidR="00D17FE4" w:rsidRPr="00C11ED0" w:rsidRDefault="00D17FE4" w:rsidP="00D17FE4">
      <w:pPr>
        <w:spacing w:before="0" w:after="0" w:line="240" w:lineRule="exact"/>
        <w:ind w:firstLine="0"/>
        <w:rPr>
          <w:b/>
          <w:sz w:val="22"/>
          <w:szCs w:val="22"/>
        </w:rPr>
      </w:pPr>
    </w:p>
    <w:p w14:paraId="40291EBB" w14:textId="7C86B93A" w:rsidR="00807099" w:rsidRPr="00C11ED0" w:rsidRDefault="00221FEA" w:rsidP="000C590C">
      <w:pPr>
        <w:spacing w:before="0" w:after="0"/>
        <w:ind w:firstLine="0"/>
        <w:rPr>
          <w:sz w:val="22"/>
          <w:szCs w:val="22"/>
        </w:rPr>
      </w:pPr>
      <w:r w:rsidRPr="00C30751">
        <w:rPr>
          <w:sz w:val="44"/>
          <w:szCs w:val="44"/>
        </w:rPr>
        <w:t>L</w:t>
      </w:r>
      <w:r w:rsidRPr="00C11ED0">
        <w:rPr>
          <w:sz w:val="22"/>
          <w:szCs w:val="22"/>
        </w:rPr>
        <w:t xml:space="preserve">es propositions de communication et de poster sont à envoyer </w:t>
      </w:r>
      <w:r w:rsidR="00807099" w:rsidRPr="00C11ED0">
        <w:rPr>
          <w:sz w:val="22"/>
          <w:szCs w:val="22"/>
        </w:rPr>
        <w:t>à</w:t>
      </w:r>
      <w:r w:rsidR="00F01E00" w:rsidRPr="00C11ED0">
        <w:rPr>
          <w:sz w:val="22"/>
          <w:szCs w:val="22"/>
        </w:rPr>
        <w:t xml:space="preserve"> l’adresse suivante :</w:t>
      </w:r>
      <w:r w:rsidR="00807099" w:rsidRPr="00C11ED0">
        <w:rPr>
          <w:sz w:val="22"/>
          <w:szCs w:val="22"/>
        </w:rPr>
        <w:t xml:space="preserve"> </w:t>
      </w:r>
      <w:hyperlink r:id="rId16" w:history="1">
        <w:r w:rsidR="00807099" w:rsidRPr="00C11ED0">
          <w:rPr>
            <w:rStyle w:val="Lienhypertexte"/>
            <w:b/>
            <w:sz w:val="22"/>
            <w:szCs w:val="22"/>
          </w:rPr>
          <w:t>highlydecorated2025@gmail.com</w:t>
        </w:r>
      </w:hyperlink>
      <w:r w:rsidR="00F01E00" w:rsidRPr="00C11ED0">
        <w:rPr>
          <w:b/>
          <w:sz w:val="22"/>
          <w:szCs w:val="22"/>
        </w:rPr>
        <w:t xml:space="preserve"> </w:t>
      </w:r>
      <w:r w:rsidR="00807099" w:rsidRPr="00C11ED0">
        <w:rPr>
          <w:b/>
          <w:sz w:val="22"/>
          <w:szCs w:val="22"/>
        </w:rPr>
        <w:t>avant le 31 octobre 2024</w:t>
      </w:r>
      <w:r w:rsidR="00807099" w:rsidRPr="00C11ED0">
        <w:rPr>
          <w:sz w:val="22"/>
          <w:szCs w:val="22"/>
        </w:rPr>
        <w:t>. Elles devront stipuler le nom et prénom des auteurs, leur</w:t>
      </w:r>
      <w:r w:rsidR="00F01E00" w:rsidRPr="00C11ED0">
        <w:rPr>
          <w:sz w:val="22"/>
          <w:szCs w:val="22"/>
        </w:rPr>
        <w:t>(</w:t>
      </w:r>
      <w:r w:rsidR="00807099" w:rsidRPr="00C11ED0">
        <w:rPr>
          <w:sz w:val="22"/>
          <w:szCs w:val="22"/>
        </w:rPr>
        <w:t>s</w:t>
      </w:r>
      <w:r w:rsidR="00F01E00" w:rsidRPr="00C11ED0">
        <w:rPr>
          <w:sz w:val="22"/>
          <w:szCs w:val="22"/>
        </w:rPr>
        <w:t>)</w:t>
      </w:r>
      <w:r w:rsidR="00807099" w:rsidRPr="00C11ED0">
        <w:rPr>
          <w:sz w:val="22"/>
          <w:szCs w:val="22"/>
        </w:rPr>
        <w:t xml:space="preserve"> organisme</w:t>
      </w:r>
      <w:r w:rsidR="00F01E00" w:rsidRPr="00C11ED0">
        <w:rPr>
          <w:sz w:val="22"/>
          <w:szCs w:val="22"/>
        </w:rPr>
        <w:t>(</w:t>
      </w:r>
      <w:r w:rsidR="00807099" w:rsidRPr="00C11ED0">
        <w:rPr>
          <w:sz w:val="22"/>
          <w:szCs w:val="22"/>
        </w:rPr>
        <w:t>s</w:t>
      </w:r>
      <w:r w:rsidR="00F01E00" w:rsidRPr="00C11ED0">
        <w:rPr>
          <w:sz w:val="22"/>
          <w:szCs w:val="22"/>
        </w:rPr>
        <w:t>)</w:t>
      </w:r>
      <w:r w:rsidR="00807099" w:rsidRPr="00C11ED0">
        <w:rPr>
          <w:sz w:val="22"/>
          <w:szCs w:val="22"/>
        </w:rPr>
        <w:t xml:space="preserve"> de rattachement, leur</w:t>
      </w:r>
      <w:r w:rsidR="00F01E00" w:rsidRPr="00C11ED0">
        <w:rPr>
          <w:sz w:val="22"/>
          <w:szCs w:val="22"/>
        </w:rPr>
        <w:t>(</w:t>
      </w:r>
      <w:r w:rsidR="00807099" w:rsidRPr="00C11ED0">
        <w:rPr>
          <w:sz w:val="22"/>
          <w:szCs w:val="22"/>
        </w:rPr>
        <w:t>s</w:t>
      </w:r>
      <w:r w:rsidR="00F01E00" w:rsidRPr="00C11ED0">
        <w:rPr>
          <w:sz w:val="22"/>
          <w:szCs w:val="22"/>
        </w:rPr>
        <w:t>)</w:t>
      </w:r>
      <w:r w:rsidR="00807099" w:rsidRPr="00C11ED0">
        <w:rPr>
          <w:sz w:val="22"/>
          <w:szCs w:val="22"/>
        </w:rPr>
        <w:t xml:space="preserve"> coordonnée</w:t>
      </w:r>
      <w:r w:rsidR="00F01E00" w:rsidRPr="00C11ED0">
        <w:rPr>
          <w:sz w:val="22"/>
          <w:szCs w:val="22"/>
        </w:rPr>
        <w:t>(</w:t>
      </w:r>
      <w:r w:rsidR="00807099" w:rsidRPr="00C11ED0">
        <w:rPr>
          <w:sz w:val="22"/>
          <w:szCs w:val="22"/>
        </w:rPr>
        <w:t>s</w:t>
      </w:r>
      <w:r w:rsidR="00F01E00" w:rsidRPr="00C11ED0">
        <w:rPr>
          <w:sz w:val="22"/>
          <w:szCs w:val="22"/>
        </w:rPr>
        <w:t>)</w:t>
      </w:r>
      <w:r w:rsidR="00807099" w:rsidRPr="00C11ED0">
        <w:rPr>
          <w:sz w:val="22"/>
          <w:szCs w:val="22"/>
        </w:rPr>
        <w:t>, le titre de la communication,</w:t>
      </w:r>
      <w:r w:rsidR="00F01E00" w:rsidRPr="00C11ED0">
        <w:rPr>
          <w:sz w:val="22"/>
          <w:szCs w:val="22"/>
        </w:rPr>
        <w:t xml:space="preserve"> l’axe</w:t>
      </w:r>
      <w:r w:rsidR="00A81A8E">
        <w:rPr>
          <w:sz w:val="22"/>
          <w:szCs w:val="22"/>
        </w:rPr>
        <w:t xml:space="preserve"> ou les axes</w:t>
      </w:r>
      <w:r w:rsidR="00F01E00" w:rsidRPr="00C11ED0">
        <w:rPr>
          <w:sz w:val="22"/>
          <w:szCs w:val="22"/>
        </w:rPr>
        <w:t xml:space="preserve"> </w:t>
      </w:r>
      <w:r w:rsidR="00477B71">
        <w:rPr>
          <w:sz w:val="22"/>
          <w:szCs w:val="22"/>
        </w:rPr>
        <w:t>d</w:t>
      </w:r>
      <w:r w:rsidR="00F01E00" w:rsidRPr="00C11ED0">
        <w:rPr>
          <w:sz w:val="22"/>
          <w:szCs w:val="22"/>
        </w:rPr>
        <w:t>ans le</w:t>
      </w:r>
      <w:r w:rsidR="00A81A8E">
        <w:rPr>
          <w:sz w:val="22"/>
          <w:szCs w:val="22"/>
        </w:rPr>
        <w:t>s</w:t>
      </w:r>
      <w:r w:rsidR="00F01E00" w:rsidRPr="00C11ED0">
        <w:rPr>
          <w:sz w:val="22"/>
          <w:szCs w:val="22"/>
        </w:rPr>
        <w:t>quel</w:t>
      </w:r>
      <w:r w:rsidR="00A81A8E">
        <w:rPr>
          <w:sz w:val="22"/>
          <w:szCs w:val="22"/>
        </w:rPr>
        <w:t>s</w:t>
      </w:r>
      <w:r w:rsidR="00F01E00" w:rsidRPr="00C11ED0">
        <w:rPr>
          <w:sz w:val="22"/>
          <w:szCs w:val="22"/>
        </w:rPr>
        <w:t xml:space="preserve"> s’inscri</w:t>
      </w:r>
      <w:r w:rsidR="00A81A8E">
        <w:rPr>
          <w:sz w:val="22"/>
          <w:szCs w:val="22"/>
        </w:rPr>
        <w:t>ven</w:t>
      </w:r>
      <w:r w:rsidR="00F01E00" w:rsidRPr="00C11ED0">
        <w:rPr>
          <w:sz w:val="22"/>
          <w:szCs w:val="22"/>
        </w:rPr>
        <w:t>t la communication,</w:t>
      </w:r>
      <w:r w:rsidR="00807099" w:rsidRPr="00C11ED0">
        <w:rPr>
          <w:sz w:val="22"/>
          <w:szCs w:val="22"/>
        </w:rPr>
        <w:t xml:space="preserve"> le choix de la présenta</w:t>
      </w:r>
      <w:r w:rsidR="00F01E00" w:rsidRPr="00C11ED0">
        <w:rPr>
          <w:sz w:val="22"/>
          <w:szCs w:val="22"/>
        </w:rPr>
        <w:t xml:space="preserve">tion (oral ou sur poster) et un </w:t>
      </w:r>
      <w:r w:rsidR="00807099" w:rsidRPr="00C11ED0">
        <w:rPr>
          <w:sz w:val="22"/>
          <w:szCs w:val="22"/>
        </w:rPr>
        <w:t xml:space="preserve">résumé de 1000 </w:t>
      </w:r>
      <w:r w:rsidR="00F01E00" w:rsidRPr="00C11ED0">
        <w:rPr>
          <w:sz w:val="22"/>
          <w:szCs w:val="22"/>
        </w:rPr>
        <w:t xml:space="preserve">à 2000 </w:t>
      </w:r>
      <w:r w:rsidR="00807099" w:rsidRPr="00C11ED0">
        <w:rPr>
          <w:sz w:val="22"/>
          <w:szCs w:val="22"/>
        </w:rPr>
        <w:t>signes</w:t>
      </w:r>
      <w:r w:rsidR="00F01E00" w:rsidRPr="00C11ED0">
        <w:rPr>
          <w:sz w:val="22"/>
          <w:szCs w:val="22"/>
        </w:rPr>
        <w:t xml:space="preserve"> (ou 500 mots maximum)</w:t>
      </w:r>
      <w:r w:rsidR="00807099" w:rsidRPr="00C11ED0">
        <w:rPr>
          <w:sz w:val="22"/>
          <w:szCs w:val="22"/>
        </w:rPr>
        <w:t>.</w:t>
      </w:r>
    </w:p>
    <w:p w14:paraId="51667780" w14:textId="0980B576" w:rsidR="00F01E00" w:rsidRPr="00F01E00" w:rsidRDefault="00F01E00" w:rsidP="000C590C">
      <w:pPr>
        <w:spacing w:before="0" w:after="0"/>
        <w:ind w:firstLine="0"/>
        <w:rPr>
          <w:sz w:val="22"/>
          <w:szCs w:val="22"/>
        </w:rPr>
      </w:pPr>
      <w:r w:rsidRPr="00C11ED0">
        <w:rPr>
          <w:sz w:val="22"/>
          <w:szCs w:val="22"/>
        </w:rPr>
        <w:t xml:space="preserve">Le comité scientifique communiquera aux participant.e.s </w:t>
      </w:r>
      <w:r w:rsidR="00212172">
        <w:rPr>
          <w:sz w:val="22"/>
          <w:szCs w:val="22"/>
        </w:rPr>
        <w:t xml:space="preserve">la sélection des communications retenues </w:t>
      </w:r>
      <w:r w:rsidRPr="00C11ED0">
        <w:rPr>
          <w:sz w:val="22"/>
          <w:szCs w:val="22"/>
        </w:rPr>
        <w:t>le 20 décembre 2024.</w:t>
      </w:r>
    </w:p>
    <w:p w14:paraId="048CBD29" w14:textId="17E4A93F" w:rsidR="00DC4EE5" w:rsidRDefault="00DC4EE5" w:rsidP="000C590C">
      <w:pPr>
        <w:spacing w:before="0" w:after="0"/>
        <w:ind w:firstLine="0"/>
        <w:rPr>
          <w:sz w:val="22"/>
          <w:szCs w:val="22"/>
        </w:rPr>
      </w:pPr>
    </w:p>
    <w:p w14:paraId="26417D7A" w14:textId="6378E970" w:rsidR="00440361" w:rsidRPr="00D17FE4" w:rsidRDefault="00C85FAA" w:rsidP="000C590C">
      <w:pPr>
        <w:spacing w:before="0" w:after="0"/>
        <w:ind w:firstLine="0"/>
        <w:rPr>
          <w:b/>
          <w:sz w:val="20"/>
        </w:rPr>
      </w:pPr>
      <w:r w:rsidRPr="00C85FAA">
        <w:rPr>
          <w:bCs/>
          <w:noProof/>
          <w:sz w:val="20"/>
        </w:rPr>
        <w:drawing>
          <wp:anchor distT="0" distB="0" distL="114300" distR="114300" simplePos="0" relativeHeight="251665920" behindDoc="1" locked="0" layoutInCell="1" allowOverlap="1" wp14:anchorId="7D22CC40" wp14:editId="67CEB310">
            <wp:simplePos x="0" y="0"/>
            <wp:positionH relativeFrom="margin">
              <wp:posOffset>3200302</wp:posOffset>
            </wp:positionH>
            <wp:positionV relativeFrom="paragraph">
              <wp:posOffset>164807</wp:posOffset>
            </wp:positionV>
            <wp:extent cx="1711325" cy="415290"/>
            <wp:effectExtent l="0" t="0" r="3175" b="3810"/>
            <wp:wrapTight wrapText="bothSides">
              <wp:wrapPolygon edited="0">
                <wp:start x="0" y="0"/>
                <wp:lineTo x="0" y="11890"/>
                <wp:lineTo x="1202" y="16844"/>
                <wp:lineTo x="3607" y="16844"/>
                <wp:lineTo x="3847" y="20807"/>
                <wp:lineTo x="17793" y="20807"/>
                <wp:lineTo x="17793" y="16844"/>
                <wp:lineTo x="21159" y="12881"/>
                <wp:lineTo x="21400" y="2972"/>
                <wp:lineTo x="20438" y="0"/>
                <wp:lineTo x="0" y="0"/>
              </wp:wrapPolygon>
            </wp:wrapTight>
            <wp:docPr id="3" name="Image 3" descr="C:\Users\VVINCENT\Downloads\logo_ville de Beauva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INCENT\Downloads\logo_ville de Beauvais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32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249">
        <w:rPr>
          <w:b/>
          <w:noProof/>
          <w:sz w:val="20"/>
        </w:rPr>
        <w:drawing>
          <wp:anchor distT="0" distB="0" distL="114300" distR="114300" simplePos="0" relativeHeight="251663872" behindDoc="0" locked="0" layoutInCell="1" allowOverlap="1" wp14:anchorId="0B5574B9" wp14:editId="6D2AD0C4">
            <wp:simplePos x="0" y="0"/>
            <wp:positionH relativeFrom="column">
              <wp:posOffset>4769351</wp:posOffset>
            </wp:positionH>
            <wp:positionV relativeFrom="paragraph">
              <wp:posOffset>4242</wp:posOffset>
            </wp:positionV>
            <wp:extent cx="993045" cy="702299"/>
            <wp:effectExtent l="0" t="0" r="0" b="3175"/>
            <wp:wrapTight wrapText="bothSides">
              <wp:wrapPolygon edited="0">
                <wp:start x="7877" y="586"/>
                <wp:lineTo x="5390" y="3519"/>
                <wp:lineTo x="2902" y="8210"/>
                <wp:lineTo x="2902" y="13488"/>
                <wp:lineTo x="6633" y="19938"/>
                <wp:lineTo x="7877" y="21111"/>
                <wp:lineTo x="12438" y="21111"/>
                <wp:lineTo x="14096" y="19938"/>
                <wp:lineTo x="18242" y="13488"/>
                <wp:lineTo x="18242" y="8796"/>
                <wp:lineTo x="14925" y="3519"/>
                <wp:lineTo x="12438" y="586"/>
                <wp:lineTo x="7877" y="586"/>
              </wp:wrapPolygon>
            </wp:wrapTight>
            <wp:docPr id="17" name="Image 17" descr="C:\Users\VVINCENT\Documents\BUREAU\PCR\PCR_rapport\valise_image\Fig94_Logo_TeraP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Users\VVINCENT\Documents\BUREAU\PCR\PCR_rapport\valise_image\Fig94_Logo_TeraPots.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045" cy="702299"/>
                    </a:xfrm>
                    <a:prstGeom prst="rect">
                      <a:avLst/>
                    </a:prstGeom>
                    <a:noFill/>
                    <a:ln>
                      <a:noFill/>
                    </a:ln>
                  </pic:spPr>
                </pic:pic>
              </a:graphicData>
            </a:graphic>
          </wp:anchor>
        </w:drawing>
      </w:r>
      <w:r w:rsidR="00440361" w:rsidRPr="00D17FE4">
        <w:rPr>
          <w:b/>
          <w:sz w:val="20"/>
        </w:rPr>
        <w:t>Comité scientifique</w:t>
      </w:r>
    </w:p>
    <w:p w14:paraId="12A00AC2" w14:textId="30A06520" w:rsidR="00C85FAA" w:rsidRPr="00D17FE4" w:rsidRDefault="00CF4C8B" w:rsidP="000C590C">
      <w:pPr>
        <w:spacing w:before="0" w:after="0"/>
        <w:ind w:firstLine="0"/>
        <w:rPr>
          <w:sz w:val="20"/>
        </w:rPr>
      </w:pPr>
      <w:r w:rsidRPr="00D17FE4">
        <w:rPr>
          <w:sz w:val="20"/>
        </w:rPr>
        <w:t>Anne Bocquet-Liénard, CRAHAM UMR 6273</w:t>
      </w:r>
    </w:p>
    <w:p w14:paraId="3659C126" w14:textId="7C295908" w:rsidR="00440361" w:rsidRPr="00D17FE4" w:rsidRDefault="00C85FAA" w:rsidP="000C590C">
      <w:pPr>
        <w:spacing w:before="0" w:after="0"/>
        <w:ind w:firstLine="0"/>
        <w:rPr>
          <w:sz w:val="20"/>
        </w:rPr>
      </w:pPr>
      <w:r>
        <w:rPr>
          <w:b/>
          <w:noProof/>
          <w:sz w:val="20"/>
        </w:rPr>
        <w:drawing>
          <wp:anchor distT="0" distB="0" distL="114300" distR="114300" simplePos="0" relativeHeight="251662848" behindDoc="0" locked="0" layoutInCell="1" allowOverlap="1" wp14:anchorId="51EF2CB9" wp14:editId="5FFD1FCA">
            <wp:simplePos x="0" y="0"/>
            <wp:positionH relativeFrom="column">
              <wp:posOffset>4010171</wp:posOffset>
            </wp:positionH>
            <wp:positionV relativeFrom="paragraph">
              <wp:posOffset>234510</wp:posOffset>
            </wp:positionV>
            <wp:extent cx="866692" cy="469892"/>
            <wp:effectExtent l="0" t="0" r="0" b="6985"/>
            <wp:wrapTight wrapText="bothSides">
              <wp:wrapPolygon edited="0">
                <wp:start x="0" y="0"/>
                <wp:lineTo x="0" y="21045"/>
                <wp:lineTo x="20903" y="21045"/>
                <wp:lineTo x="20903" y="0"/>
                <wp:lineTo x="0" y="0"/>
              </wp:wrapPolygon>
            </wp:wrapTight>
            <wp:docPr id="15" name="Image 15" descr="C:\Users\VVINCENT\Desktop\2025_colloqueHD\logo\logo_in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Users\VVINCENT\Desktop\2025_colloqueHD\logo\logo_inrap.gi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692" cy="469892"/>
                    </a:xfrm>
                    <a:prstGeom prst="rect">
                      <a:avLst/>
                    </a:prstGeom>
                    <a:noFill/>
                    <a:ln>
                      <a:noFill/>
                    </a:ln>
                  </pic:spPr>
                </pic:pic>
              </a:graphicData>
            </a:graphic>
          </wp:anchor>
        </w:drawing>
      </w:r>
      <w:r w:rsidR="00CF4C8B" w:rsidRPr="00D17FE4">
        <w:rPr>
          <w:sz w:val="20"/>
        </w:rPr>
        <w:t xml:space="preserve">Sophie Challe, </w:t>
      </w:r>
      <w:r w:rsidR="00983865" w:rsidRPr="00D17FE4">
        <w:rPr>
          <w:sz w:val="20"/>
        </w:rPr>
        <w:t xml:space="preserve">SPW, </w:t>
      </w:r>
      <w:r w:rsidR="00CF4C8B" w:rsidRPr="00D17FE4">
        <w:rPr>
          <w:sz w:val="20"/>
        </w:rPr>
        <w:t>Agence wallonne du Patrimoine</w:t>
      </w:r>
    </w:p>
    <w:p w14:paraId="2C53AFEA" w14:textId="13B54505" w:rsidR="00CF4C8B" w:rsidRPr="00D17FE4" w:rsidRDefault="00ED4249" w:rsidP="000C590C">
      <w:pPr>
        <w:spacing w:before="0" w:after="0"/>
        <w:ind w:firstLine="0"/>
        <w:rPr>
          <w:sz w:val="20"/>
          <w:lang w:val="nl-BE"/>
        </w:rPr>
      </w:pPr>
      <w:r>
        <w:rPr>
          <w:noProof/>
          <w:sz w:val="20"/>
        </w:rPr>
        <w:drawing>
          <wp:anchor distT="0" distB="0" distL="114300" distR="114300" simplePos="0" relativeHeight="251660800" behindDoc="0" locked="0" layoutInCell="1" allowOverlap="1" wp14:anchorId="171B7062" wp14:editId="356BCFF2">
            <wp:simplePos x="0" y="0"/>
            <wp:positionH relativeFrom="column">
              <wp:posOffset>4944899</wp:posOffset>
            </wp:positionH>
            <wp:positionV relativeFrom="paragraph">
              <wp:posOffset>20690</wp:posOffset>
            </wp:positionV>
            <wp:extent cx="630495" cy="836282"/>
            <wp:effectExtent l="0" t="0" r="0" b="2540"/>
            <wp:wrapTight wrapText="bothSides">
              <wp:wrapPolygon edited="0">
                <wp:start x="0" y="0"/>
                <wp:lineTo x="0" y="21173"/>
                <wp:lineTo x="20903" y="21173"/>
                <wp:lineTo x="20903" y="0"/>
                <wp:lineTo x="0" y="0"/>
              </wp:wrapPolygon>
            </wp:wrapTight>
            <wp:docPr id="13" name="Image 13" descr="C:\Users\VVINCENT\Desktop\2025_colloqueHD\logo\logo M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Users\VVINCENT\Desktop\2025_colloqueHD\logo\logo MCC.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95" cy="836282"/>
                    </a:xfrm>
                    <a:prstGeom prst="rect">
                      <a:avLst/>
                    </a:prstGeom>
                    <a:noFill/>
                    <a:ln>
                      <a:noFill/>
                    </a:ln>
                  </pic:spPr>
                </pic:pic>
              </a:graphicData>
            </a:graphic>
          </wp:anchor>
        </w:drawing>
      </w:r>
      <w:r w:rsidR="00CF4C8B" w:rsidRPr="00D17FE4">
        <w:rPr>
          <w:sz w:val="20"/>
          <w:lang w:val="nl-BE"/>
        </w:rPr>
        <w:t>Koen De Groote, Agentschap </w:t>
      </w:r>
      <w:r w:rsidR="00CF4C8B" w:rsidRPr="00D17FE4">
        <w:rPr>
          <w:bCs/>
          <w:sz w:val="20"/>
          <w:lang w:val="nl-BE"/>
        </w:rPr>
        <w:t>Onroerend Erfgoed</w:t>
      </w:r>
    </w:p>
    <w:p w14:paraId="21906712" w14:textId="3EBD5CE0" w:rsidR="00CF4C8B" w:rsidRPr="00D17FE4" w:rsidRDefault="00CF4C8B" w:rsidP="000C590C">
      <w:pPr>
        <w:spacing w:before="0" w:after="0"/>
        <w:ind w:firstLine="0"/>
        <w:rPr>
          <w:sz w:val="20"/>
        </w:rPr>
      </w:pPr>
      <w:r w:rsidRPr="00D17FE4">
        <w:rPr>
          <w:sz w:val="20"/>
        </w:rPr>
        <w:t>Stéphanie Dervin, Inrap, CRAHAM UMR 6273</w:t>
      </w:r>
    </w:p>
    <w:p w14:paraId="3BCEE6D2" w14:textId="55ADC5A2" w:rsidR="00CF4C8B" w:rsidRPr="00D17FE4" w:rsidRDefault="00ED4249" w:rsidP="00B12CAE">
      <w:pPr>
        <w:spacing w:before="0" w:after="0"/>
        <w:ind w:firstLine="0"/>
        <w:rPr>
          <w:sz w:val="20"/>
        </w:rPr>
      </w:pPr>
      <w:r>
        <w:rPr>
          <w:noProof/>
          <w:sz w:val="20"/>
        </w:rPr>
        <w:drawing>
          <wp:anchor distT="0" distB="0" distL="114300" distR="114300" simplePos="0" relativeHeight="251661824" behindDoc="0" locked="0" layoutInCell="1" allowOverlap="1" wp14:anchorId="3498E030" wp14:editId="0946D6CF">
            <wp:simplePos x="0" y="0"/>
            <wp:positionH relativeFrom="column">
              <wp:posOffset>4959350</wp:posOffset>
            </wp:positionH>
            <wp:positionV relativeFrom="paragraph">
              <wp:posOffset>433400</wp:posOffset>
            </wp:positionV>
            <wp:extent cx="601923" cy="801357"/>
            <wp:effectExtent l="0" t="0" r="8255" b="0"/>
            <wp:wrapTight wrapText="bothSides">
              <wp:wrapPolygon edited="0">
                <wp:start x="0" y="0"/>
                <wp:lineTo x="0" y="21069"/>
                <wp:lineTo x="21212" y="21069"/>
                <wp:lineTo x="21212" y="0"/>
                <wp:lineTo x="0" y="0"/>
              </wp:wrapPolygon>
            </wp:wrapTight>
            <wp:docPr id="14" name="Image 14" descr="C:\Users\VVINCENT\Desktop\2025_colloqueHD\logo\logo_C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VVINCENT\Desktop\2025_colloqueHD\logo\logo_CRAHA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23" cy="801357"/>
                    </a:xfrm>
                    <a:prstGeom prst="rect">
                      <a:avLst/>
                    </a:prstGeom>
                    <a:noFill/>
                    <a:ln>
                      <a:noFill/>
                    </a:ln>
                  </pic:spPr>
                </pic:pic>
              </a:graphicData>
            </a:graphic>
          </wp:anchor>
        </w:drawing>
      </w:r>
      <w:r w:rsidR="00CF4C8B" w:rsidRPr="00D17FE4">
        <w:rPr>
          <w:sz w:val="20"/>
        </w:rPr>
        <w:t>Marie-Christine Lacroix, Service régional de l’Archéologie - Direction régionale des affaires culturelles de Bourgogne-Franche-Comté</w:t>
      </w:r>
      <w:r w:rsidR="00336DC0" w:rsidRPr="00D17FE4">
        <w:rPr>
          <w:sz w:val="20"/>
        </w:rPr>
        <w:t>, ARTEHIS UMR 6298</w:t>
      </w:r>
    </w:p>
    <w:p w14:paraId="0B79D27F" w14:textId="7AB9C303" w:rsidR="00CF4C8B" w:rsidRPr="00D17FE4" w:rsidRDefault="00CF4C8B" w:rsidP="000C590C">
      <w:pPr>
        <w:spacing w:before="0" w:after="0"/>
        <w:ind w:firstLine="0"/>
        <w:rPr>
          <w:sz w:val="20"/>
        </w:rPr>
      </w:pPr>
      <w:r w:rsidRPr="00D17FE4">
        <w:rPr>
          <w:sz w:val="20"/>
        </w:rPr>
        <w:t>Elisabeth Lecler, Inrap, CRAHAM UMR 6273</w:t>
      </w:r>
    </w:p>
    <w:p w14:paraId="5B8CFB32" w14:textId="568ADAC9" w:rsidR="00CF4C8B" w:rsidRPr="00D17FE4" w:rsidRDefault="00CF4C8B" w:rsidP="000C590C">
      <w:pPr>
        <w:spacing w:before="0" w:after="0"/>
        <w:ind w:firstLine="0"/>
        <w:rPr>
          <w:sz w:val="20"/>
        </w:rPr>
      </w:pPr>
      <w:r w:rsidRPr="00D17FE4">
        <w:rPr>
          <w:sz w:val="20"/>
        </w:rPr>
        <w:t xml:space="preserve">Lauriane Miellé, </w:t>
      </w:r>
      <w:r w:rsidR="00C11ED0" w:rsidRPr="00D17FE4">
        <w:rPr>
          <w:sz w:val="20"/>
        </w:rPr>
        <w:t>Service archéologique municipal de Beauvais</w:t>
      </w:r>
      <w:r w:rsidRPr="00D17FE4">
        <w:rPr>
          <w:sz w:val="20"/>
        </w:rPr>
        <w:t>, HALMA UMR 8164</w:t>
      </w:r>
    </w:p>
    <w:p w14:paraId="4A8D9BAF" w14:textId="7FBB1044" w:rsidR="00CF4C8B" w:rsidRPr="00D17FE4" w:rsidRDefault="00CF4C8B" w:rsidP="000C590C">
      <w:pPr>
        <w:spacing w:before="0" w:after="0"/>
        <w:ind w:firstLine="0"/>
        <w:rPr>
          <w:sz w:val="20"/>
        </w:rPr>
      </w:pPr>
      <w:r w:rsidRPr="00D17FE4">
        <w:rPr>
          <w:sz w:val="20"/>
        </w:rPr>
        <w:t>Sandrine Mouny, Université de Picardie, TRAME UR 4284</w:t>
      </w:r>
    </w:p>
    <w:p w14:paraId="359A5F58" w14:textId="7CE40E98" w:rsidR="00CF4C8B" w:rsidRPr="00D17FE4" w:rsidRDefault="00ED4249" w:rsidP="000C590C">
      <w:pPr>
        <w:spacing w:before="0" w:after="0"/>
        <w:ind w:firstLine="0"/>
        <w:rPr>
          <w:sz w:val="20"/>
        </w:rPr>
      </w:pPr>
      <w:r>
        <w:rPr>
          <w:noProof/>
          <w:sz w:val="20"/>
        </w:rPr>
        <w:drawing>
          <wp:anchor distT="0" distB="0" distL="114300" distR="114300" simplePos="0" relativeHeight="251664896" behindDoc="0" locked="0" layoutInCell="1" allowOverlap="1" wp14:anchorId="5604CCF4" wp14:editId="25CC0CD4">
            <wp:simplePos x="0" y="0"/>
            <wp:positionH relativeFrom="column">
              <wp:posOffset>4959350</wp:posOffset>
            </wp:positionH>
            <wp:positionV relativeFrom="paragraph">
              <wp:posOffset>145745</wp:posOffset>
            </wp:positionV>
            <wp:extent cx="602558" cy="709919"/>
            <wp:effectExtent l="0" t="0" r="7620" b="0"/>
            <wp:wrapTight wrapText="bothSides">
              <wp:wrapPolygon edited="0">
                <wp:start x="0" y="0"/>
                <wp:lineTo x="0" y="20885"/>
                <wp:lineTo x="21190" y="20885"/>
                <wp:lineTo x="21190" y="0"/>
                <wp:lineTo x="0" y="0"/>
              </wp:wrapPolygon>
            </wp:wrapTight>
            <wp:docPr id="16" name="Image 16" descr="C:\Users\VVINCENT\Desktop\2025_colloqueHD\logo\UPJV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VVINCENT\Desktop\2025_colloqueHD\logo\UPJV_logo_.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558" cy="709919"/>
                    </a:xfrm>
                    <a:prstGeom prst="rect">
                      <a:avLst/>
                    </a:prstGeom>
                    <a:noFill/>
                    <a:ln>
                      <a:noFill/>
                    </a:ln>
                  </pic:spPr>
                </pic:pic>
              </a:graphicData>
            </a:graphic>
          </wp:anchor>
        </w:drawing>
      </w:r>
      <w:r w:rsidR="00CF4C8B" w:rsidRPr="00D17FE4">
        <w:rPr>
          <w:sz w:val="20"/>
        </w:rPr>
        <w:t>Rachel Prouteau, Inrap, SAMA UR 1132  </w:t>
      </w:r>
    </w:p>
    <w:p w14:paraId="7E48737B" w14:textId="45DE4C7E" w:rsidR="00CF4C8B" w:rsidRPr="00D17FE4" w:rsidRDefault="00CF4C8B" w:rsidP="00CF4C8B">
      <w:pPr>
        <w:spacing w:before="0" w:after="0"/>
        <w:ind w:firstLine="0"/>
        <w:rPr>
          <w:sz w:val="20"/>
        </w:rPr>
      </w:pPr>
      <w:r w:rsidRPr="00D17FE4">
        <w:rPr>
          <w:sz w:val="20"/>
        </w:rPr>
        <w:t>Fabienne Ravoire, Inrap, CRAHAM UMR 6273</w:t>
      </w:r>
    </w:p>
    <w:p w14:paraId="3C831E95" w14:textId="1436AED8" w:rsidR="00CF4C8B" w:rsidRPr="00D17FE4" w:rsidRDefault="00CF4C8B" w:rsidP="000C590C">
      <w:pPr>
        <w:spacing w:before="0" w:after="0"/>
        <w:ind w:firstLine="0"/>
        <w:rPr>
          <w:sz w:val="20"/>
          <w:lang w:val="nl-BE"/>
        </w:rPr>
      </w:pPr>
      <w:r w:rsidRPr="00D17FE4">
        <w:rPr>
          <w:sz w:val="20"/>
          <w:lang w:val="nl-BE"/>
        </w:rPr>
        <w:t>Frans Verhaeghe</w:t>
      </w:r>
      <w:r w:rsidR="00336DC0" w:rsidRPr="00D17FE4">
        <w:rPr>
          <w:sz w:val="20"/>
          <w:lang w:val="nl-BE"/>
        </w:rPr>
        <w:t xml:space="preserve">, Professeur émérite, </w:t>
      </w:r>
      <w:r w:rsidR="0088625D" w:rsidRPr="00D17FE4">
        <w:rPr>
          <w:sz w:val="20"/>
          <w:lang w:val="nl-BE"/>
        </w:rPr>
        <w:t>Vrije Universiteit Brussel (VUB)</w:t>
      </w:r>
    </w:p>
    <w:p w14:paraId="73994690" w14:textId="131F3C27" w:rsidR="00C64591" w:rsidRPr="00D17FE4" w:rsidRDefault="00CF4C8B" w:rsidP="000C590C">
      <w:pPr>
        <w:spacing w:before="0" w:after="0"/>
        <w:ind w:firstLine="0"/>
        <w:rPr>
          <w:sz w:val="20"/>
        </w:rPr>
      </w:pPr>
      <w:r w:rsidRPr="00D17FE4">
        <w:rPr>
          <w:sz w:val="20"/>
        </w:rPr>
        <w:t>Vaiana Vincent, Inrap, CRAHAM UMR 6273</w:t>
      </w:r>
    </w:p>
    <w:sectPr w:rsidR="00C64591" w:rsidRPr="00D17F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F92F" w14:textId="77777777" w:rsidR="00400652" w:rsidRDefault="00400652" w:rsidP="009C784F">
      <w:pPr>
        <w:spacing w:before="0" w:after="0" w:line="240" w:lineRule="auto"/>
      </w:pPr>
      <w:r>
        <w:separator/>
      </w:r>
    </w:p>
  </w:endnote>
  <w:endnote w:type="continuationSeparator" w:id="0">
    <w:p w14:paraId="1F2D1DE4" w14:textId="77777777" w:rsidR="00400652" w:rsidRDefault="00400652" w:rsidP="009C78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85AA1" w14:textId="77777777" w:rsidR="00400652" w:rsidRDefault="00400652" w:rsidP="009C784F">
      <w:pPr>
        <w:spacing w:before="0" w:after="0" w:line="240" w:lineRule="auto"/>
      </w:pPr>
      <w:r>
        <w:separator/>
      </w:r>
    </w:p>
  </w:footnote>
  <w:footnote w:type="continuationSeparator" w:id="0">
    <w:p w14:paraId="155BA2D7" w14:textId="77777777" w:rsidR="00400652" w:rsidRDefault="00400652" w:rsidP="009C784F">
      <w:pPr>
        <w:spacing w:before="0" w:after="0" w:line="240" w:lineRule="auto"/>
      </w:pPr>
      <w:r>
        <w:continuationSeparator/>
      </w:r>
    </w:p>
  </w:footnote>
  <w:footnote w:id="1">
    <w:p w14:paraId="59203294" w14:textId="1D7D6BAD" w:rsidR="000C42C0" w:rsidRPr="00651CB5" w:rsidRDefault="000C42C0" w:rsidP="00C64591">
      <w:pPr>
        <w:pStyle w:val="Notedebasdepage"/>
        <w:rPr>
          <w:lang w:val="nl-BE"/>
        </w:rPr>
      </w:pPr>
      <w:r w:rsidRPr="003D5175">
        <w:rPr>
          <w:rStyle w:val="Appelnotedebasdep"/>
        </w:rPr>
        <w:footnoteRef/>
      </w:r>
      <w:r w:rsidRPr="00651CB5">
        <w:rPr>
          <w:lang w:val="nl-BE"/>
        </w:rPr>
        <w:t xml:space="preserve"> </w:t>
      </w:r>
      <w:r w:rsidR="00C64591" w:rsidRPr="00C64591">
        <w:t xml:space="preserve">VERHAEGHE F. - Aspects sociaux et économiques de la céramique très décorée. Quelques réflexions. </w:t>
      </w:r>
      <w:r w:rsidR="00C64591" w:rsidRPr="00C64591">
        <w:rPr>
          <w:i/>
          <w:iCs/>
        </w:rPr>
        <w:t>In</w:t>
      </w:r>
      <w:r w:rsidR="00C64591" w:rsidRPr="00C64591">
        <w:t xml:space="preserve"> </w:t>
      </w:r>
      <w:r w:rsidR="005C68AC">
        <w:t xml:space="preserve">PITON D. - </w:t>
      </w:r>
      <w:r w:rsidR="00C64591" w:rsidRPr="00C64591">
        <w:rPr>
          <w:i/>
          <w:iCs/>
        </w:rPr>
        <w:t>La céramique très décorée dans l’Europe du Nord-Ouest (Xème-XVème siècles) : actes du colloque de Douai (7-8 avril 1995)</w:t>
      </w:r>
      <w:r w:rsidR="00C64591" w:rsidRPr="00C64591">
        <w:t>. Berck-sur-Mer : CRADC, 1996 (Nord-Ouest Archéologie, 7)</w:t>
      </w:r>
      <w:r w:rsidRPr="00651CB5">
        <w:rPr>
          <w:lang w:val="nl-BE"/>
        </w:rPr>
        <w:t>, p. 233</w:t>
      </w:r>
    </w:p>
  </w:footnote>
  <w:footnote w:id="2">
    <w:p w14:paraId="43413FFE" w14:textId="4DFB2169" w:rsidR="000C42C0" w:rsidRPr="00651CB5" w:rsidRDefault="000C42C0" w:rsidP="00C64591">
      <w:pPr>
        <w:pStyle w:val="Notedebasdepage"/>
        <w:rPr>
          <w:lang w:val="nl-BE"/>
        </w:rPr>
      </w:pPr>
      <w:r w:rsidRPr="003D5175">
        <w:rPr>
          <w:rStyle w:val="Appelnotedebasdep"/>
        </w:rPr>
        <w:footnoteRef/>
      </w:r>
      <w:r w:rsidR="00C64591">
        <w:rPr>
          <w:b/>
          <w:bCs/>
        </w:rPr>
        <w:t xml:space="preserve"> </w:t>
      </w:r>
      <w:r w:rsidR="00C64591" w:rsidRPr="00C64591">
        <w:t xml:space="preserve">VERHAEGHE F. - La céramique très décorée du Bas Moyen Âge en Flandre. </w:t>
      </w:r>
      <w:r w:rsidR="00C64591" w:rsidRPr="00C64591">
        <w:rPr>
          <w:i/>
          <w:iCs/>
        </w:rPr>
        <w:t>In</w:t>
      </w:r>
      <w:r w:rsidR="00C64591" w:rsidRPr="00C64591">
        <w:t xml:space="preserve"> </w:t>
      </w:r>
      <w:r w:rsidR="00C64591" w:rsidRPr="00C64591">
        <w:rPr>
          <w:i/>
          <w:iCs/>
        </w:rPr>
        <w:t>Travaux du groupe de recherches et d’études sur la céramique dans le Nord-Pas-de-Calais : actes du colloque de Lille (26-27 mars 1988)</w:t>
      </w:r>
      <w:r w:rsidR="00C64591">
        <w:t>,</w:t>
      </w:r>
      <w:r w:rsidR="00C64591" w:rsidRPr="00C64591">
        <w:t xml:space="preserve"> 1989</w:t>
      </w:r>
      <w:r w:rsidR="00C64591">
        <w:t xml:space="preserve"> </w:t>
      </w:r>
      <w:r w:rsidR="00C64591" w:rsidRPr="00C64591">
        <w:t>(Nord-Ouest Archéologie, Hors-série)</w:t>
      </w:r>
      <w:r w:rsidRPr="00651CB5">
        <w:rPr>
          <w:lang w:val="nl-BE"/>
        </w:rPr>
        <w:t>, p. 20</w:t>
      </w:r>
    </w:p>
  </w:footnote>
  <w:footnote w:id="3">
    <w:p w14:paraId="3940C027" w14:textId="3E98FF2F" w:rsidR="009C784F" w:rsidRPr="00983865" w:rsidRDefault="009C784F" w:rsidP="005C68AC">
      <w:pPr>
        <w:pStyle w:val="Bibliographie"/>
        <w:rPr>
          <w:lang w:val="nl-BE"/>
        </w:rPr>
      </w:pPr>
      <w:r w:rsidRPr="003D5175">
        <w:rPr>
          <w:rStyle w:val="Appelnotedebasdep"/>
        </w:rPr>
        <w:footnoteRef/>
      </w:r>
      <w:r w:rsidRPr="00651CB5">
        <w:rPr>
          <w:lang w:val="nl-BE"/>
        </w:rPr>
        <w:t xml:space="preserve"> </w:t>
      </w:r>
      <w:r w:rsidR="00C64591" w:rsidRPr="005C68AC">
        <w:rPr>
          <w:sz w:val="20"/>
        </w:rPr>
        <w:t xml:space="preserve">PITON D. - </w:t>
      </w:r>
      <w:r w:rsidR="00C64591" w:rsidRPr="005C68AC">
        <w:rPr>
          <w:i/>
          <w:iCs/>
          <w:sz w:val="20"/>
        </w:rPr>
        <w:t>La céramique très décorée dans l’Europe du Nord-Ouest (Xème-XVème siècles) : actes du colloque de Douai (7-8 avril 1995)</w:t>
      </w:r>
      <w:r w:rsidR="00C64591" w:rsidRPr="005C68AC">
        <w:rPr>
          <w:sz w:val="20"/>
        </w:rPr>
        <w:t>. Berck-sur-Mer : CRADC, 1996</w:t>
      </w:r>
      <w:r w:rsidR="00C64591">
        <w:rPr>
          <w:sz w:val="20"/>
        </w:rPr>
        <w:t xml:space="preserve"> </w:t>
      </w:r>
      <w:r w:rsidR="00C64591" w:rsidRPr="005C68AC">
        <w:rPr>
          <w:sz w:val="20"/>
        </w:rPr>
        <w:t>(Nord-Ouest Archéologie ; 7)</w:t>
      </w:r>
      <w:r w:rsidR="00C64591">
        <w:rPr>
          <w:sz w:val="20"/>
        </w:rPr>
        <w:t>, p. 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134"/>
    <w:rsid w:val="00030C30"/>
    <w:rsid w:val="0004697E"/>
    <w:rsid w:val="000537DB"/>
    <w:rsid w:val="0005477B"/>
    <w:rsid w:val="000701B7"/>
    <w:rsid w:val="00082CF2"/>
    <w:rsid w:val="000904A6"/>
    <w:rsid w:val="000A7DAB"/>
    <w:rsid w:val="000B170C"/>
    <w:rsid w:val="000B1E2F"/>
    <w:rsid w:val="000B27FD"/>
    <w:rsid w:val="000C42C0"/>
    <w:rsid w:val="000C590C"/>
    <w:rsid w:val="000D4E4A"/>
    <w:rsid w:val="0011332C"/>
    <w:rsid w:val="00117C91"/>
    <w:rsid w:val="00151A29"/>
    <w:rsid w:val="00151E89"/>
    <w:rsid w:val="00172BA8"/>
    <w:rsid w:val="00173B8F"/>
    <w:rsid w:val="001828C9"/>
    <w:rsid w:val="001B22AB"/>
    <w:rsid w:val="001B3127"/>
    <w:rsid w:val="001D1B4E"/>
    <w:rsid w:val="001D278A"/>
    <w:rsid w:val="002077CF"/>
    <w:rsid w:val="00212172"/>
    <w:rsid w:val="00221FEA"/>
    <w:rsid w:val="00224EEB"/>
    <w:rsid w:val="00226233"/>
    <w:rsid w:val="002309D9"/>
    <w:rsid w:val="00242B9E"/>
    <w:rsid w:val="00247D99"/>
    <w:rsid w:val="002505A5"/>
    <w:rsid w:val="0026094F"/>
    <w:rsid w:val="00295A36"/>
    <w:rsid w:val="002B1BA5"/>
    <w:rsid w:val="002B4300"/>
    <w:rsid w:val="002B46E2"/>
    <w:rsid w:val="002D66DC"/>
    <w:rsid w:val="002F1787"/>
    <w:rsid w:val="00301457"/>
    <w:rsid w:val="003143FA"/>
    <w:rsid w:val="00316D08"/>
    <w:rsid w:val="003179B3"/>
    <w:rsid w:val="00321B50"/>
    <w:rsid w:val="00336DC0"/>
    <w:rsid w:val="00337C5A"/>
    <w:rsid w:val="00344DA5"/>
    <w:rsid w:val="00346F8B"/>
    <w:rsid w:val="00347E48"/>
    <w:rsid w:val="00353826"/>
    <w:rsid w:val="00365A5A"/>
    <w:rsid w:val="00372048"/>
    <w:rsid w:val="00374B3F"/>
    <w:rsid w:val="003759EF"/>
    <w:rsid w:val="003924EC"/>
    <w:rsid w:val="003B0918"/>
    <w:rsid w:val="003B1ACE"/>
    <w:rsid w:val="003D0FFB"/>
    <w:rsid w:val="003D3134"/>
    <w:rsid w:val="003D3D10"/>
    <w:rsid w:val="003D5175"/>
    <w:rsid w:val="003D7048"/>
    <w:rsid w:val="00400652"/>
    <w:rsid w:val="00412741"/>
    <w:rsid w:val="0041304E"/>
    <w:rsid w:val="00436636"/>
    <w:rsid w:val="00440361"/>
    <w:rsid w:val="00451F9B"/>
    <w:rsid w:val="004623FA"/>
    <w:rsid w:val="00477B71"/>
    <w:rsid w:val="004863BA"/>
    <w:rsid w:val="004962FB"/>
    <w:rsid w:val="004D5DAE"/>
    <w:rsid w:val="005114AE"/>
    <w:rsid w:val="00540575"/>
    <w:rsid w:val="00552639"/>
    <w:rsid w:val="00552C5D"/>
    <w:rsid w:val="0055646F"/>
    <w:rsid w:val="00561009"/>
    <w:rsid w:val="00564957"/>
    <w:rsid w:val="005720BE"/>
    <w:rsid w:val="005918BE"/>
    <w:rsid w:val="00592C7C"/>
    <w:rsid w:val="00596DBB"/>
    <w:rsid w:val="005C68AC"/>
    <w:rsid w:val="005D15A2"/>
    <w:rsid w:val="005D4C44"/>
    <w:rsid w:val="005E3801"/>
    <w:rsid w:val="005F6E1F"/>
    <w:rsid w:val="00601F22"/>
    <w:rsid w:val="006063B0"/>
    <w:rsid w:val="006124C6"/>
    <w:rsid w:val="006127DF"/>
    <w:rsid w:val="00625C1D"/>
    <w:rsid w:val="00630DD3"/>
    <w:rsid w:val="00634816"/>
    <w:rsid w:val="00642AA5"/>
    <w:rsid w:val="00651CB5"/>
    <w:rsid w:val="0067490E"/>
    <w:rsid w:val="00674921"/>
    <w:rsid w:val="006954BC"/>
    <w:rsid w:val="006A1812"/>
    <w:rsid w:val="006C0A5D"/>
    <w:rsid w:val="006F7E99"/>
    <w:rsid w:val="00734430"/>
    <w:rsid w:val="007658BA"/>
    <w:rsid w:val="0076789B"/>
    <w:rsid w:val="00786AD9"/>
    <w:rsid w:val="0078706E"/>
    <w:rsid w:val="007A3784"/>
    <w:rsid w:val="007C5A72"/>
    <w:rsid w:val="007E4253"/>
    <w:rsid w:val="00807099"/>
    <w:rsid w:val="00820D9A"/>
    <w:rsid w:val="008570D8"/>
    <w:rsid w:val="00861AB7"/>
    <w:rsid w:val="00863EAB"/>
    <w:rsid w:val="008646C4"/>
    <w:rsid w:val="008733C6"/>
    <w:rsid w:val="00883F80"/>
    <w:rsid w:val="0088625D"/>
    <w:rsid w:val="00890005"/>
    <w:rsid w:val="008910DA"/>
    <w:rsid w:val="008911AA"/>
    <w:rsid w:val="008C2181"/>
    <w:rsid w:val="008E1D47"/>
    <w:rsid w:val="008E6D64"/>
    <w:rsid w:val="008F1ABD"/>
    <w:rsid w:val="008F3D19"/>
    <w:rsid w:val="008F46B6"/>
    <w:rsid w:val="00904CD0"/>
    <w:rsid w:val="0094178C"/>
    <w:rsid w:val="009469EE"/>
    <w:rsid w:val="00962806"/>
    <w:rsid w:val="00982146"/>
    <w:rsid w:val="00983865"/>
    <w:rsid w:val="0099249E"/>
    <w:rsid w:val="009A5685"/>
    <w:rsid w:val="009B26CA"/>
    <w:rsid w:val="009C784F"/>
    <w:rsid w:val="009D003E"/>
    <w:rsid w:val="009D03CB"/>
    <w:rsid w:val="009D5384"/>
    <w:rsid w:val="009E364D"/>
    <w:rsid w:val="00A06153"/>
    <w:rsid w:val="00A1010F"/>
    <w:rsid w:val="00A425D9"/>
    <w:rsid w:val="00A50CB5"/>
    <w:rsid w:val="00A63905"/>
    <w:rsid w:val="00A81A8E"/>
    <w:rsid w:val="00A82510"/>
    <w:rsid w:val="00A84FD3"/>
    <w:rsid w:val="00AA4B57"/>
    <w:rsid w:val="00AB0020"/>
    <w:rsid w:val="00AB6DBF"/>
    <w:rsid w:val="00AC2D44"/>
    <w:rsid w:val="00AD1A06"/>
    <w:rsid w:val="00AD6E2E"/>
    <w:rsid w:val="00B10852"/>
    <w:rsid w:val="00B12257"/>
    <w:rsid w:val="00B12CAE"/>
    <w:rsid w:val="00B17150"/>
    <w:rsid w:val="00B17E18"/>
    <w:rsid w:val="00B22340"/>
    <w:rsid w:val="00B61017"/>
    <w:rsid w:val="00B6118C"/>
    <w:rsid w:val="00B666E4"/>
    <w:rsid w:val="00B716A8"/>
    <w:rsid w:val="00B9154E"/>
    <w:rsid w:val="00B9503C"/>
    <w:rsid w:val="00BC516C"/>
    <w:rsid w:val="00BD5304"/>
    <w:rsid w:val="00BE56A1"/>
    <w:rsid w:val="00C11ED0"/>
    <w:rsid w:val="00C16F12"/>
    <w:rsid w:val="00C22929"/>
    <w:rsid w:val="00C30751"/>
    <w:rsid w:val="00C34A98"/>
    <w:rsid w:val="00C34D39"/>
    <w:rsid w:val="00C365D6"/>
    <w:rsid w:val="00C42743"/>
    <w:rsid w:val="00C64591"/>
    <w:rsid w:val="00C65F59"/>
    <w:rsid w:val="00C66029"/>
    <w:rsid w:val="00C67367"/>
    <w:rsid w:val="00C85FAA"/>
    <w:rsid w:val="00CB2CE8"/>
    <w:rsid w:val="00CB59C4"/>
    <w:rsid w:val="00CD65D8"/>
    <w:rsid w:val="00CE1B18"/>
    <w:rsid w:val="00CE401A"/>
    <w:rsid w:val="00CE780A"/>
    <w:rsid w:val="00CF4C8B"/>
    <w:rsid w:val="00D17FE4"/>
    <w:rsid w:val="00D23925"/>
    <w:rsid w:val="00D33A05"/>
    <w:rsid w:val="00D40FC4"/>
    <w:rsid w:val="00D463F9"/>
    <w:rsid w:val="00D46FD3"/>
    <w:rsid w:val="00D54A05"/>
    <w:rsid w:val="00D62212"/>
    <w:rsid w:val="00D64771"/>
    <w:rsid w:val="00D84A0F"/>
    <w:rsid w:val="00D91784"/>
    <w:rsid w:val="00DA7130"/>
    <w:rsid w:val="00DB1142"/>
    <w:rsid w:val="00DB1754"/>
    <w:rsid w:val="00DB17E6"/>
    <w:rsid w:val="00DC43CA"/>
    <w:rsid w:val="00DC4EE5"/>
    <w:rsid w:val="00DE0DBB"/>
    <w:rsid w:val="00DF0AE8"/>
    <w:rsid w:val="00DF7660"/>
    <w:rsid w:val="00E20638"/>
    <w:rsid w:val="00E20951"/>
    <w:rsid w:val="00E2317F"/>
    <w:rsid w:val="00E27E9C"/>
    <w:rsid w:val="00E5260A"/>
    <w:rsid w:val="00E562EC"/>
    <w:rsid w:val="00E71F8D"/>
    <w:rsid w:val="00E93D95"/>
    <w:rsid w:val="00EC7786"/>
    <w:rsid w:val="00ED4249"/>
    <w:rsid w:val="00ED7431"/>
    <w:rsid w:val="00EE565E"/>
    <w:rsid w:val="00EF068F"/>
    <w:rsid w:val="00F01E00"/>
    <w:rsid w:val="00F0319F"/>
    <w:rsid w:val="00F035D5"/>
    <w:rsid w:val="00F03B2F"/>
    <w:rsid w:val="00F12A06"/>
    <w:rsid w:val="00F14ABC"/>
    <w:rsid w:val="00F17B1E"/>
    <w:rsid w:val="00F36352"/>
    <w:rsid w:val="00F45F31"/>
    <w:rsid w:val="00F50D69"/>
    <w:rsid w:val="00F67120"/>
    <w:rsid w:val="00F75955"/>
    <w:rsid w:val="00F93BE9"/>
    <w:rsid w:val="00F9739F"/>
    <w:rsid w:val="00FA2740"/>
    <w:rsid w:val="00FB1A9C"/>
    <w:rsid w:val="00FC0CA7"/>
    <w:rsid w:val="00FE5056"/>
    <w:rsid w:val="00FF40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04B217"/>
  <w15:docId w15:val="{C8B861E4-7979-415B-801B-DF4806DE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E2F"/>
    <w:pPr>
      <w:spacing w:before="120" w:after="120" w:line="360" w:lineRule="exact"/>
      <w:ind w:firstLine="284"/>
      <w:jc w:val="both"/>
    </w:pPr>
    <w:rPr>
      <w:rFonts w:ascii="Times New Roman" w:hAnsi="Times New Roman"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tedebasdepage"/>
    <w:link w:val="Style1Car"/>
    <w:autoRedefine/>
    <w:qFormat/>
    <w:rsid w:val="000904A6"/>
  </w:style>
  <w:style w:type="character" w:customStyle="1" w:styleId="Style1Car">
    <w:name w:val="Style1 Car"/>
    <w:basedOn w:val="NotedebasdepageCar"/>
    <w:link w:val="Style1"/>
    <w:rsid w:val="000904A6"/>
    <w:rPr>
      <w:rFonts w:ascii="Times New Roman" w:eastAsia="Times New Roman" w:hAnsi="Times New Roman" w:cs="Times New Roman"/>
      <w:sz w:val="20"/>
      <w:szCs w:val="20"/>
      <w:lang w:eastAsia="fr-FR"/>
    </w:rPr>
  </w:style>
  <w:style w:type="paragraph" w:styleId="Notedebasdepage">
    <w:name w:val="footnote text"/>
    <w:basedOn w:val="Normal"/>
    <w:link w:val="NotedebasdepageCar"/>
    <w:autoRedefine/>
    <w:semiHidden/>
    <w:unhideWhenUsed/>
    <w:rsid w:val="00F17B1E"/>
    <w:pPr>
      <w:spacing w:after="0" w:line="240" w:lineRule="auto"/>
    </w:pPr>
    <w:rPr>
      <w:sz w:val="20"/>
    </w:rPr>
  </w:style>
  <w:style w:type="character" w:customStyle="1" w:styleId="NotedebasdepageCar">
    <w:name w:val="Note de bas de page Car"/>
    <w:basedOn w:val="Policepardfaut"/>
    <w:link w:val="Notedebasdepage"/>
    <w:semiHidden/>
    <w:rsid w:val="00F17B1E"/>
    <w:rPr>
      <w:rFonts w:ascii="Times New Roman" w:hAnsi="Times New Roman"/>
      <w:sz w:val="20"/>
      <w:szCs w:val="20"/>
    </w:rPr>
  </w:style>
  <w:style w:type="paragraph" w:customStyle="1" w:styleId="notedebasdepage0">
    <w:name w:val="note de bas de page"/>
    <w:basedOn w:val="Notedebasdepage"/>
    <w:link w:val="notedebasdepageCar0"/>
    <w:autoRedefine/>
    <w:qFormat/>
    <w:rsid w:val="00962806"/>
    <w:pPr>
      <w:spacing w:before="0"/>
    </w:pPr>
    <w:rPr>
      <w:rFonts w:cstheme="minorBidi"/>
      <w:lang w:eastAsia="en-US"/>
    </w:rPr>
  </w:style>
  <w:style w:type="character" w:customStyle="1" w:styleId="notedebasdepageCar0">
    <w:name w:val="note de bas de page Car"/>
    <w:basedOn w:val="NotedebasdepageCar"/>
    <w:link w:val="notedebasdepage0"/>
    <w:rsid w:val="00962806"/>
    <w:rPr>
      <w:rFonts w:ascii="Times New Roman" w:hAnsi="Times New Roman"/>
      <w:sz w:val="20"/>
      <w:szCs w:val="20"/>
    </w:rPr>
  </w:style>
  <w:style w:type="paragraph" w:styleId="Lgende">
    <w:name w:val="caption"/>
    <w:basedOn w:val="Normal"/>
    <w:next w:val="Normal"/>
    <w:autoRedefine/>
    <w:uiPriority w:val="35"/>
    <w:unhideWhenUsed/>
    <w:qFormat/>
    <w:rsid w:val="00CE401A"/>
    <w:pPr>
      <w:spacing w:before="0" w:after="200" w:line="240" w:lineRule="auto"/>
    </w:pPr>
    <w:rPr>
      <w:b/>
      <w:iCs/>
    </w:rPr>
  </w:style>
  <w:style w:type="paragraph" w:customStyle="1" w:styleId="paragraph">
    <w:name w:val="paragraph"/>
    <w:basedOn w:val="Normal"/>
    <w:rsid w:val="003D3134"/>
    <w:pPr>
      <w:spacing w:before="100" w:beforeAutospacing="1" w:after="100" w:afterAutospacing="1" w:line="240" w:lineRule="auto"/>
      <w:ind w:firstLine="0"/>
      <w:jc w:val="left"/>
    </w:pPr>
    <w:rPr>
      <w:szCs w:val="24"/>
    </w:rPr>
  </w:style>
  <w:style w:type="character" w:customStyle="1" w:styleId="normaltextrun">
    <w:name w:val="normaltextrun"/>
    <w:basedOn w:val="Policepardfaut"/>
    <w:rsid w:val="003D3134"/>
  </w:style>
  <w:style w:type="character" w:customStyle="1" w:styleId="eop">
    <w:name w:val="eop"/>
    <w:basedOn w:val="Policepardfaut"/>
    <w:rsid w:val="003D3134"/>
  </w:style>
  <w:style w:type="character" w:styleId="Appelnotedebasdep">
    <w:name w:val="footnote reference"/>
    <w:basedOn w:val="Policepardfaut"/>
    <w:uiPriority w:val="99"/>
    <w:semiHidden/>
    <w:unhideWhenUsed/>
    <w:rsid w:val="009C784F"/>
    <w:rPr>
      <w:vertAlign w:val="superscript"/>
    </w:rPr>
  </w:style>
  <w:style w:type="character" w:styleId="Lienhypertexte">
    <w:name w:val="Hyperlink"/>
    <w:basedOn w:val="Policepardfaut"/>
    <w:uiPriority w:val="99"/>
    <w:unhideWhenUsed/>
    <w:rsid w:val="00807099"/>
    <w:rPr>
      <w:color w:val="0563C1" w:themeColor="hyperlink"/>
      <w:u w:val="single"/>
    </w:rPr>
  </w:style>
  <w:style w:type="paragraph" w:styleId="Rvision">
    <w:name w:val="Revision"/>
    <w:hidden/>
    <w:uiPriority w:val="99"/>
    <w:semiHidden/>
    <w:rsid w:val="007A3784"/>
    <w:pPr>
      <w:spacing w:after="0" w:line="240" w:lineRule="auto"/>
    </w:pPr>
    <w:rPr>
      <w:rFonts w:ascii="Times New Roman" w:hAnsi="Times New Roman" w:cs="Times New Roman"/>
      <w:sz w:val="24"/>
      <w:szCs w:val="20"/>
      <w:lang w:eastAsia="fr-FR"/>
    </w:rPr>
  </w:style>
  <w:style w:type="character" w:styleId="Marquedecommentaire">
    <w:name w:val="annotation reference"/>
    <w:basedOn w:val="Policepardfaut"/>
    <w:uiPriority w:val="99"/>
    <w:semiHidden/>
    <w:unhideWhenUsed/>
    <w:rsid w:val="00734430"/>
    <w:rPr>
      <w:sz w:val="16"/>
      <w:szCs w:val="16"/>
    </w:rPr>
  </w:style>
  <w:style w:type="paragraph" w:styleId="Commentaire">
    <w:name w:val="annotation text"/>
    <w:basedOn w:val="Normal"/>
    <w:link w:val="CommentaireCar"/>
    <w:uiPriority w:val="99"/>
    <w:unhideWhenUsed/>
    <w:rsid w:val="00734430"/>
    <w:pPr>
      <w:spacing w:line="240" w:lineRule="auto"/>
    </w:pPr>
    <w:rPr>
      <w:sz w:val="20"/>
    </w:rPr>
  </w:style>
  <w:style w:type="character" w:customStyle="1" w:styleId="CommentaireCar">
    <w:name w:val="Commentaire Car"/>
    <w:basedOn w:val="Policepardfaut"/>
    <w:link w:val="Commentaire"/>
    <w:uiPriority w:val="99"/>
    <w:rsid w:val="00734430"/>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34430"/>
    <w:rPr>
      <w:b/>
      <w:bCs/>
    </w:rPr>
  </w:style>
  <w:style w:type="character" w:customStyle="1" w:styleId="ObjetducommentaireCar">
    <w:name w:val="Objet du commentaire Car"/>
    <w:basedOn w:val="CommentaireCar"/>
    <w:link w:val="Objetducommentaire"/>
    <w:uiPriority w:val="99"/>
    <w:semiHidden/>
    <w:rsid w:val="00734430"/>
    <w:rPr>
      <w:rFonts w:ascii="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561009"/>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1009"/>
    <w:rPr>
      <w:rFonts w:ascii="Segoe UI" w:hAnsi="Segoe UI" w:cs="Segoe UI"/>
      <w:sz w:val="18"/>
      <w:szCs w:val="18"/>
      <w:lang w:eastAsia="fr-FR"/>
    </w:rPr>
  </w:style>
  <w:style w:type="paragraph" w:styleId="Bibliographie">
    <w:name w:val="Bibliography"/>
    <w:basedOn w:val="Normal"/>
    <w:next w:val="Normal"/>
    <w:uiPriority w:val="37"/>
    <w:unhideWhenUsed/>
    <w:rsid w:val="00C64591"/>
    <w:pPr>
      <w:spacing w:after="240" w:line="240" w:lineRule="exact"/>
      <w:ind w:firstLine="0"/>
    </w:pPr>
  </w:style>
  <w:style w:type="character" w:styleId="Appeldenotedefin">
    <w:name w:val="endnote reference"/>
    <w:basedOn w:val="Policepardfaut"/>
    <w:uiPriority w:val="99"/>
    <w:semiHidden/>
    <w:unhideWhenUsed/>
    <w:rsid w:val="003D51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0358">
      <w:bodyDiv w:val="1"/>
      <w:marLeft w:val="0"/>
      <w:marRight w:val="0"/>
      <w:marTop w:val="0"/>
      <w:marBottom w:val="0"/>
      <w:divBdr>
        <w:top w:val="none" w:sz="0" w:space="0" w:color="auto"/>
        <w:left w:val="none" w:sz="0" w:space="0" w:color="auto"/>
        <w:bottom w:val="none" w:sz="0" w:space="0" w:color="auto"/>
        <w:right w:val="none" w:sz="0" w:space="0" w:color="auto"/>
      </w:divBdr>
    </w:div>
    <w:div w:id="620110838">
      <w:bodyDiv w:val="1"/>
      <w:marLeft w:val="0"/>
      <w:marRight w:val="0"/>
      <w:marTop w:val="0"/>
      <w:marBottom w:val="0"/>
      <w:divBdr>
        <w:top w:val="none" w:sz="0" w:space="0" w:color="auto"/>
        <w:left w:val="none" w:sz="0" w:space="0" w:color="auto"/>
        <w:bottom w:val="none" w:sz="0" w:space="0" w:color="auto"/>
        <w:right w:val="none" w:sz="0" w:space="0" w:color="auto"/>
      </w:divBdr>
    </w:div>
    <w:div w:id="741371300">
      <w:bodyDiv w:val="1"/>
      <w:marLeft w:val="0"/>
      <w:marRight w:val="0"/>
      <w:marTop w:val="0"/>
      <w:marBottom w:val="0"/>
      <w:divBdr>
        <w:top w:val="none" w:sz="0" w:space="0" w:color="auto"/>
        <w:left w:val="none" w:sz="0" w:space="0" w:color="auto"/>
        <w:bottom w:val="none" w:sz="0" w:space="0" w:color="auto"/>
        <w:right w:val="none" w:sz="0" w:space="0" w:color="auto"/>
      </w:divBdr>
      <w:divsChild>
        <w:div w:id="1101756253">
          <w:marLeft w:val="0"/>
          <w:marRight w:val="0"/>
          <w:marTop w:val="0"/>
          <w:marBottom w:val="0"/>
          <w:divBdr>
            <w:top w:val="none" w:sz="0" w:space="0" w:color="auto"/>
            <w:left w:val="none" w:sz="0" w:space="0" w:color="auto"/>
            <w:bottom w:val="none" w:sz="0" w:space="0" w:color="auto"/>
            <w:right w:val="none" w:sz="0" w:space="0" w:color="auto"/>
          </w:divBdr>
        </w:div>
        <w:div w:id="1271623796">
          <w:marLeft w:val="0"/>
          <w:marRight w:val="0"/>
          <w:marTop w:val="0"/>
          <w:marBottom w:val="0"/>
          <w:divBdr>
            <w:top w:val="none" w:sz="0" w:space="0" w:color="auto"/>
            <w:left w:val="none" w:sz="0" w:space="0" w:color="auto"/>
            <w:bottom w:val="none" w:sz="0" w:space="0" w:color="auto"/>
            <w:right w:val="none" w:sz="0" w:space="0" w:color="auto"/>
          </w:divBdr>
        </w:div>
        <w:div w:id="1112825130">
          <w:marLeft w:val="0"/>
          <w:marRight w:val="0"/>
          <w:marTop w:val="0"/>
          <w:marBottom w:val="0"/>
          <w:divBdr>
            <w:top w:val="none" w:sz="0" w:space="0" w:color="auto"/>
            <w:left w:val="none" w:sz="0" w:space="0" w:color="auto"/>
            <w:bottom w:val="none" w:sz="0" w:space="0" w:color="auto"/>
            <w:right w:val="none" w:sz="0" w:space="0" w:color="auto"/>
          </w:divBdr>
        </w:div>
        <w:div w:id="887843851">
          <w:marLeft w:val="0"/>
          <w:marRight w:val="0"/>
          <w:marTop w:val="0"/>
          <w:marBottom w:val="0"/>
          <w:divBdr>
            <w:top w:val="none" w:sz="0" w:space="0" w:color="auto"/>
            <w:left w:val="none" w:sz="0" w:space="0" w:color="auto"/>
            <w:bottom w:val="none" w:sz="0" w:space="0" w:color="auto"/>
            <w:right w:val="none" w:sz="0" w:space="0" w:color="auto"/>
          </w:divBdr>
        </w:div>
        <w:div w:id="141040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highlydecorated2025@gmail.com"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36701-5341-451B-9655-BE75334A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2013</Words>
  <Characters>11077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Zoe CHERON</cp:lastModifiedBy>
  <cp:revision>2</cp:revision>
  <cp:lastPrinted>2024-06-06T10:26:00Z</cp:lastPrinted>
  <dcterms:created xsi:type="dcterms:W3CDTF">2024-06-26T09:12:00Z</dcterms:created>
  <dcterms:modified xsi:type="dcterms:W3CDTF">2024-06-26T09:12:00Z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id="MsB0CFp1"/&gt;&lt;style id="http://www.zotero.org/styles/DAF" hasBibliography="1" bibliographyStyleHasBeenSet="1"/&gt;&lt;prefs&gt;&lt;pref name="fieldType" value="Field"/&gt;&lt;/prefs&gt;&lt;/data&gt;</vt:lpwstr>
  </property>
  <property fmtid="{D5CDD505-2E9C-101B-9397-08002B2CF9AE}" pid="3" name="MSIP_Label_97a477d1-147d-4e34-b5e3-7b26d2f44870_Enabled">
    <vt:lpwstr>true</vt:lpwstr>
  </property>
  <property fmtid="{D5CDD505-2E9C-101B-9397-08002B2CF9AE}" pid="4" name="MSIP_Label_97a477d1-147d-4e34-b5e3-7b26d2f44870_SetDate">
    <vt:lpwstr>2024-05-23T09:05:22Z</vt:lpwstr>
  </property>
  <property fmtid="{D5CDD505-2E9C-101B-9397-08002B2CF9AE}" pid="5" name="MSIP_Label_97a477d1-147d-4e34-b5e3-7b26d2f44870_Method">
    <vt:lpwstr>Standard</vt:lpwstr>
  </property>
  <property fmtid="{D5CDD505-2E9C-101B-9397-08002B2CF9AE}" pid="6" name="MSIP_Label_97a477d1-147d-4e34-b5e3-7b26d2f44870_Name">
    <vt:lpwstr>97a477d1-147d-4e34-b5e3-7b26d2f44870</vt:lpwstr>
  </property>
  <property fmtid="{D5CDD505-2E9C-101B-9397-08002B2CF9AE}" pid="7" name="MSIP_Label_97a477d1-147d-4e34-b5e3-7b26d2f44870_SiteId">
    <vt:lpwstr>1f816a84-7aa6-4a56-b22a-7b3452fa8681</vt:lpwstr>
  </property>
  <property fmtid="{D5CDD505-2E9C-101B-9397-08002B2CF9AE}" pid="8" name="MSIP_Label_97a477d1-147d-4e34-b5e3-7b26d2f44870_ActionId">
    <vt:lpwstr>cf5c2c94-2861-4d89-8750-6173cfb6b9ff</vt:lpwstr>
  </property>
  <property fmtid="{D5CDD505-2E9C-101B-9397-08002B2CF9AE}" pid="9" name="MSIP_Label_97a477d1-147d-4e34-b5e3-7b26d2f44870_ContentBits">
    <vt:lpwstr>0</vt:lpwstr>
  </property>
</Properties>
</file>